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6678EB" w:rsidP="006678EB"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     院办档案密集架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BB0765">
        <w:rPr>
          <w:rFonts w:ascii="宋体" w:hAnsi="宋体" w:hint="eastAsia"/>
          <w:sz w:val="30"/>
          <w:szCs w:val="30"/>
        </w:rPr>
        <w:t>档案密集架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272AE">
        <w:rPr>
          <w:rFonts w:ascii="宋体" w:hAnsi="宋体" w:hint="eastAsia"/>
          <w:sz w:val="30"/>
          <w:szCs w:val="30"/>
        </w:rPr>
        <w:t>201807</w:t>
      </w:r>
      <w:r w:rsidR="006678EB">
        <w:rPr>
          <w:rFonts w:ascii="宋体" w:hAnsi="宋体" w:hint="eastAsia"/>
          <w:sz w:val="30"/>
          <w:szCs w:val="30"/>
        </w:rPr>
        <w:t>1701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6678EB">
        <w:rPr>
          <w:rFonts w:ascii="宋体" w:hAnsi="宋体" w:hint="eastAsia"/>
          <w:sz w:val="30"/>
          <w:szCs w:val="30"/>
        </w:rPr>
        <w:t>院办档案密集架</w:t>
      </w:r>
    </w:p>
    <w:p w:rsidR="007D2BBD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7D2BBD">
        <w:rPr>
          <w:rFonts w:ascii="宋体" w:hAnsi="宋体" w:hint="eastAsia"/>
          <w:b/>
          <w:sz w:val="30"/>
          <w:szCs w:val="30"/>
        </w:rPr>
        <w:t>最高限价：</w:t>
      </w:r>
      <w:r w:rsidR="006678EB">
        <w:rPr>
          <w:rFonts w:ascii="宋体" w:hAnsi="宋体" w:hint="eastAsia"/>
          <w:b/>
          <w:sz w:val="30"/>
          <w:szCs w:val="30"/>
        </w:rPr>
        <w:t>2</w:t>
      </w:r>
      <w:r w:rsidR="007D2BBD">
        <w:rPr>
          <w:rFonts w:ascii="宋体" w:hAnsi="宋体" w:hint="eastAsia"/>
          <w:b/>
          <w:sz w:val="30"/>
          <w:szCs w:val="30"/>
        </w:rPr>
        <w:t>.6万元</w:t>
      </w:r>
    </w:p>
    <w:p w:rsidR="000419DE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0419DE" w:rsidRPr="008674CF">
        <w:rPr>
          <w:rFonts w:ascii="宋体" w:hAnsi="宋体" w:hint="eastAsia"/>
          <w:b/>
          <w:sz w:val="30"/>
          <w:szCs w:val="30"/>
        </w:rPr>
        <w:t>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424" w:type="dxa"/>
        <w:tblInd w:w="98" w:type="dxa"/>
        <w:tblLook w:val="04A0"/>
      </w:tblPr>
      <w:tblGrid>
        <w:gridCol w:w="560"/>
        <w:gridCol w:w="811"/>
        <w:gridCol w:w="1506"/>
        <w:gridCol w:w="2859"/>
        <w:gridCol w:w="712"/>
        <w:gridCol w:w="470"/>
        <w:gridCol w:w="1506"/>
      </w:tblGrid>
      <w:tr w:rsidR="007D2BBD" w:rsidRPr="007D2BBD" w:rsidTr="00AC16FC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资产名称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455967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</w:t>
            </w:r>
            <w:r w:rsidR="007D2BBD" w:rsidRPr="007D2BBD">
              <w:rPr>
                <w:rFonts w:ascii="宋体" w:hAnsi="宋体" w:cs="宋体" w:hint="eastAsia"/>
                <w:kern w:val="0"/>
                <w:szCs w:val="21"/>
              </w:rPr>
              <w:t>图片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D2BBD" w:rsidRPr="007D2BBD" w:rsidTr="00AC16FC">
        <w:trPr>
          <w:trHeight w:val="241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AC16FC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档案密集架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2A227D" w:rsidP="00AC16FC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见具体要求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27D" w:rsidRPr="002A227D" w:rsidRDefault="002A227D" w:rsidP="002A22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260359" cy="838200"/>
                  <wp:effectExtent l="19050" t="0" r="0" b="0"/>
                  <wp:docPr id="1" name="图片 1" descr="d:\Documents\Tencent Files\1051967193\Image\C2C\97588MKJ8N[E0IME%S$D%H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Tencent Files\1051967193\Image\C2C\97588MKJ8N[E0IME%S$D%H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59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2A227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2A227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D2BBD" w:rsidRPr="007D2BBD" w:rsidTr="00AC16FC">
        <w:trPr>
          <w:trHeight w:val="23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AC16FC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财务档案密集架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2A227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见具体要求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27D" w:rsidRPr="002A227D" w:rsidRDefault="002A227D" w:rsidP="002A22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257300" cy="836166"/>
                  <wp:effectExtent l="19050" t="0" r="0" b="0"/>
                  <wp:docPr id="3" name="图片 3" descr="d:\Documents\Tencent Files\1051967193\Image\C2C\97588MKJ8N[E0IME%S$D%H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Tencent Files\1051967193\Image\C2C\97588MKJ8N[E0IME%S$D%H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2A227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2A227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AC16FC" w:rsidRDefault="00AC16FC" w:rsidP="00AC16FC">
      <w:pPr>
        <w:spacing w:line="52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具体要求：</w:t>
      </w:r>
    </w:p>
    <w:p w:rsidR="00AC16FC" w:rsidRDefault="00AC16FC" w:rsidP="00AC16FC">
      <w:pPr>
        <w:spacing w:line="520" w:lineRule="exact"/>
        <w:ind w:firstLineChars="200" w:firstLine="602"/>
        <w:rPr>
          <w:color w:val="000000"/>
          <w:sz w:val="24"/>
        </w:rPr>
      </w:pPr>
      <w:r>
        <w:rPr>
          <w:rFonts w:ascii="宋体" w:hAnsi="宋体" w:hint="eastAsia"/>
          <w:b/>
          <w:sz w:val="30"/>
          <w:szCs w:val="30"/>
        </w:rPr>
        <w:t>1、</w:t>
      </w:r>
      <w:r>
        <w:rPr>
          <w:rFonts w:hint="eastAsia"/>
          <w:color w:val="000000"/>
          <w:sz w:val="24"/>
        </w:rPr>
        <w:t>路轨保护板要牢固可靠，使之在承重</w:t>
      </w:r>
      <w:r>
        <w:rPr>
          <w:rFonts w:hint="eastAsia"/>
          <w:color w:val="000000"/>
          <w:sz w:val="24"/>
        </w:rPr>
        <w:t>2000kg</w:t>
      </w:r>
      <w:r>
        <w:rPr>
          <w:rFonts w:hint="eastAsia"/>
          <w:color w:val="000000"/>
          <w:sz w:val="24"/>
        </w:rPr>
        <w:t>时不变形。搁板均衡载重可达</w:t>
      </w:r>
      <w:r>
        <w:rPr>
          <w:rFonts w:hint="eastAsia"/>
          <w:color w:val="000000"/>
          <w:sz w:val="24"/>
        </w:rPr>
        <w:t>100kg</w:t>
      </w:r>
      <w:r>
        <w:rPr>
          <w:rFonts w:hint="eastAsia"/>
          <w:color w:val="000000"/>
          <w:sz w:val="24"/>
        </w:rPr>
        <w:t>以上。</w:t>
      </w:r>
    </w:p>
    <w:p w:rsidR="00AC16FC" w:rsidRDefault="00AC16FC" w:rsidP="00AC16FC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采用钢制摇柄式摇把，其结构为棘轮自动挂、脱档，停用后摇把可自选停于垂直位置。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、传动系统为双向超越离合器结构，采用三分力、三变速、中间驱动方式。自由挂挡脱落装置；链轮为机械精加工而成，链条采用摩托车专用链条；滚轮采</w:t>
      </w:r>
      <w:r>
        <w:rPr>
          <w:rFonts w:hint="eastAsia"/>
          <w:color w:val="000000"/>
          <w:sz w:val="24"/>
        </w:rPr>
        <w:lastRenderedPageBreak/>
        <w:t>用灰铸铁制造；中轴和短轴采用φ</w:t>
      </w:r>
      <w:r>
        <w:rPr>
          <w:rFonts w:hint="eastAsia"/>
          <w:color w:val="000000"/>
          <w:sz w:val="24"/>
        </w:rPr>
        <w:t>20mm45#</w:t>
      </w:r>
      <w:r>
        <w:rPr>
          <w:rFonts w:hint="eastAsia"/>
          <w:color w:val="000000"/>
          <w:sz w:val="24"/>
        </w:rPr>
        <w:t>冷拉实心圆钢；底盘轴承安装采用</w:t>
      </w:r>
      <w:r>
        <w:rPr>
          <w:rFonts w:hint="eastAsia"/>
          <w:color w:val="000000"/>
          <w:sz w:val="24"/>
        </w:rPr>
        <w:t>204</w:t>
      </w:r>
      <w:r>
        <w:rPr>
          <w:rFonts w:hint="eastAsia"/>
          <w:color w:val="000000"/>
          <w:sz w:val="24"/>
        </w:rPr>
        <w:t>双排向心球高级轴承，具有可靠的中心直线度，使架体滑动时平衡、轻灵；即可单列移动也可多列同时移动。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、每</w:t>
      </w:r>
      <w:r>
        <w:rPr>
          <w:rFonts w:hint="eastAsia"/>
          <w:color w:val="000000"/>
          <w:sz w:val="24"/>
        </w:rPr>
        <w:t>列均装有刹车制动装置，在查阅资料和存放文件时能确保人身安全；每一组合团体均有总锁装置，做到每个组合团体都可锁定，具有很强的防盗能力和更高的保密程度。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每列的接触面均有缓冲及密封装置。基部有防尘板，底部有防鼠板，合拢后无缝隙，具有良好的防尘、防鼠、防火等功能。</w:t>
      </w:r>
    </w:p>
    <w:p w:rsidR="00AC16FC" w:rsidRDefault="00AC16FC" w:rsidP="00AC16FC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所有工部件的表面处理必须是热固性粉末喷涂，</w:t>
      </w:r>
      <w:r>
        <w:rPr>
          <w:rFonts w:hint="eastAsia"/>
          <w:color w:val="000000"/>
          <w:sz w:val="24"/>
        </w:rPr>
        <w:t>200</w:t>
      </w:r>
      <w:r>
        <w:rPr>
          <w:rFonts w:hint="eastAsia"/>
          <w:color w:val="000000"/>
          <w:sz w:val="24"/>
        </w:rPr>
        <w:t>℃高温固化为成品。</w:t>
      </w:r>
      <w:r>
        <w:rPr>
          <w:rFonts w:hint="eastAsia"/>
          <w:sz w:val="24"/>
        </w:rPr>
        <w:t>喷塑</w:t>
      </w:r>
      <w:r>
        <w:rPr>
          <w:rFonts w:hint="eastAsia"/>
          <w:color w:val="000000"/>
          <w:sz w:val="24"/>
        </w:rPr>
        <w:t>厚度</w:t>
      </w:r>
      <w:r>
        <w:rPr>
          <w:rFonts w:hint="eastAsia"/>
          <w:color w:val="000000"/>
          <w:sz w:val="24"/>
        </w:rPr>
        <w:t>0.2</w:t>
      </w:r>
      <w:r>
        <w:rPr>
          <w:rFonts w:hint="eastAsia"/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0.25mm,</w:t>
      </w:r>
      <w:r>
        <w:rPr>
          <w:rFonts w:hint="eastAsia"/>
          <w:color w:val="000000"/>
          <w:sz w:val="24"/>
        </w:rPr>
        <w:t>冲击强度≥</w:t>
      </w:r>
      <w:r>
        <w:rPr>
          <w:rFonts w:hint="eastAsia"/>
          <w:color w:val="000000"/>
          <w:sz w:val="24"/>
        </w:rPr>
        <w:t>4N/m,</w:t>
      </w:r>
      <w:r>
        <w:rPr>
          <w:rFonts w:hint="eastAsia"/>
          <w:color w:val="000000"/>
          <w:sz w:val="24"/>
        </w:rPr>
        <w:t>附着力一级。</w:t>
      </w:r>
    </w:p>
    <w:p w:rsidR="00AC16FC" w:rsidRDefault="00AC16FC" w:rsidP="00AC16FC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凡需焊接的部位应焊接牢固，焊点均匀，焊痕调试不大于</w:t>
      </w:r>
      <w:r>
        <w:rPr>
          <w:rFonts w:hint="eastAsia"/>
          <w:color w:val="000000"/>
          <w:sz w:val="24"/>
        </w:rPr>
        <w:t>1mm,</w:t>
      </w:r>
      <w:r>
        <w:rPr>
          <w:rFonts w:hint="eastAsia"/>
          <w:color w:val="000000"/>
          <w:sz w:val="24"/>
        </w:rPr>
        <w:t>焊点间距应控制在</w:t>
      </w:r>
      <w:r>
        <w:rPr>
          <w:rFonts w:hint="eastAsia"/>
          <w:color w:val="000000"/>
          <w:sz w:val="24"/>
        </w:rPr>
        <w:t>100mm</w:t>
      </w:r>
      <w:r>
        <w:rPr>
          <w:rFonts w:hint="eastAsia"/>
          <w:color w:val="000000"/>
          <w:sz w:val="24"/>
        </w:rPr>
        <w:t>以内。焊痕表面波纹平整，不得出现焊焦、焊穿现象。</w:t>
      </w:r>
    </w:p>
    <w:p w:rsidR="00AC16FC" w:rsidRDefault="00AC16FC" w:rsidP="00AC16FC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、冲压件</w:t>
      </w:r>
      <w:r>
        <w:rPr>
          <w:rFonts w:hint="eastAsia"/>
          <w:color w:val="000000"/>
          <w:sz w:val="24"/>
        </w:rPr>
        <w:t>必须平整无毛刺，不允许有裂痕，冲压尺寸的误差应控制在±</w:t>
      </w:r>
      <w:r>
        <w:rPr>
          <w:rFonts w:hint="eastAsia"/>
          <w:color w:val="000000"/>
          <w:sz w:val="24"/>
        </w:rPr>
        <w:t>2.0mm</w:t>
      </w:r>
      <w:r>
        <w:rPr>
          <w:rFonts w:hint="eastAsia"/>
          <w:color w:val="000000"/>
          <w:sz w:val="24"/>
        </w:rPr>
        <w:t>之内。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折弯必须到位，以确保工件折弯所需角度，其邻边垂直度、平等度应控制在≤</w:t>
      </w:r>
      <w:r>
        <w:rPr>
          <w:rFonts w:hint="eastAsia"/>
          <w:color w:val="000000"/>
          <w:sz w:val="24"/>
        </w:rPr>
        <w:t>1.5mm</w:t>
      </w:r>
      <w:r>
        <w:rPr>
          <w:rFonts w:hint="eastAsia"/>
          <w:color w:val="000000"/>
          <w:sz w:val="24"/>
        </w:rPr>
        <w:t>内。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、涂层表面</w:t>
      </w:r>
      <w:r>
        <w:rPr>
          <w:rFonts w:hint="eastAsia"/>
          <w:color w:val="000000"/>
          <w:sz w:val="24"/>
        </w:rPr>
        <w:t>应平整光滑，色泽均匀一致，喷涂无死角，不得有流挂、起粒、皱皮、露底、剥落、伤痕等外观缺陷。</w:t>
      </w:r>
    </w:p>
    <w:p w:rsidR="00AC16FC" w:rsidRDefault="00AC16FC" w:rsidP="00AC16FC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单面搁板每层均匀载重正压力</w:t>
      </w:r>
      <w:r>
        <w:rPr>
          <w:rFonts w:hint="eastAsia"/>
          <w:color w:val="000000"/>
          <w:sz w:val="24"/>
        </w:rPr>
        <w:t>100kg</w:t>
      </w:r>
      <w:r>
        <w:rPr>
          <w:rFonts w:hint="eastAsia"/>
          <w:color w:val="000000"/>
          <w:sz w:val="24"/>
        </w:rPr>
        <w:t>，经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小时后最大挠度为</w:t>
      </w:r>
      <w:r>
        <w:rPr>
          <w:rFonts w:hint="eastAsia"/>
          <w:color w:val="000000"/>
          <w:sz w:val="24"/>
        </w:rPr>
        <w:t>2mm</w:t>
      </w:r>
      <w:r>
        <w:rPr>
          <w:rFonts w:hint="eastAsia"/>
          <w:color w:val="000000"/>
          <w:sz w:val="24"/>
        </w:rPr>
        <w:t>。卸载后没有裂纹和变形。参与变形量小于</w:t>
      </w:r>
      <w:r>
        <w:rPr>
          <w:rFonts w:hint="eastAsia"/>
          <w:color w:val="000000"/>
          <w:sz w:val="24"/>
        </w:rPr>
        <w:t>0.2mm</w:t>
      </w:r>
      <w:r>
        <w:rPr>
          <w:rFonts w:hint="eastAsia"/>
          <w:color w:val="000000"/>
          <w:sz w:val="24"/>
        </w:rPr>
        <w:t>。</w:t>
      </w:r>
    </w:p>
    <w:p w:rsidR="00AC16FC" w:rsidRDefault="00AC16FC" w:rsidP="00AC16FC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、每标准节在线负载保持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小时以后的情况下，架体、立柱没有明显变形，架体不应产生倾斜现象。</w:t>
      </w:r>
    </w:p>
    <w:p w:rsidR="00AC16FC" w:rsidRDefault="00AC16FC" w:rsidP="00AC16FC">
      <w:pPr>
        <w:spacing w:line="288" w:lineRule="auto"/>
        <w:ind w:firstLineChars="150" w:firstLine="360"/>
        <w:jc w:val="left"/>
        <w:rPr>
          <w:color w:val="000000"/>
          <w:sz w:val="24"/>
        </w:rPr>
      </w:pPr>
      <w:r>
        <w:rPr>
          <w:rFonts w:hint="eastAsia"/>
          <w:sz w:val="24"/>
        </w:rPr>
        <w:t xml:space="preserve"> 13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在全负载的情况下，各列密集架在手动操纵下，都应运行自如，不得有阻滞现象。单列密集架运行，手柄摇力</w:t>
      </w:r>
      <w:r>
        <w:rPr>
          <w:rFonts w:hint="eastAsia"/>
          <w:color w:val="000000"/>
          <w:sz w:val="24"/>
        </w:rPr>
        <w:t>5.5N</w:t>
      </w:r>
      <w:r>
        <w:rPr>
          <w:rFonts w:hint="eastAsia"/>
          <w:color w:val="000000"/>
          <w:sz w:val="24"/>
        </w:rPr>
        <w:t>，多于标准架时每增加一个副架手柄摇力增加</w:t>
      </w:r>
      <w:r>
        <w:rPr>
          <w:rFonts w:hint="eastAsia"/>
          <w:color w:val="000000"/>
          <w:sz w:val="24"/>
        </w:rPr>
        <w:t>4N</w:t>
      </w:r>
      <w:r>
        <w:rPr>
          <w:rFonts w:hint="eastAsia"/>
          <w:color w:val="000000"/>
          <w:sz w:val="24"/>
        </w:rPr>
        <w:t>。密集架在满负荷后能够正常运行。</w:t>
      </w:r>
    </w:p>
    <w:p w:rsidR="00AC16FC" w:rsidRDefault="00AC16FC" w:rsidP="00AC16FC">
      <w:pPr>
        <w:numPr>
          <w:ilvl w:val="0"/>
          <w:numId w:val="3"/>
        </w:num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载重稳定性要强。在受全部载荷二十分之一外力（沿</w:t>
      </w:r>
      <w:r>
        <w:rPr>
          <w:rFonts w:hint="eastAsia"/>
          <w:color w:val="000000"/>
          <w:sz w:val="24"/>
        </w:rPr>
        <w:t>X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Y</w:t>
      </w:r>
      <w:r>
        <w:rPr>
          <w:rFonts w:hint="eastAsia"/>
          <w:color w:val="000000"/>
          <w:sz w:val="24"/>
        </w:rPr>
        <w:t>轴两个方向的水平外力）的作用反复</w:t>
      </w:r>
      <w:r>
        <w:rPr>
          <w:rFonts w:hint="eastAsia"/>
          <w:color w:val="000000"/>
          <w:sz w:val="24"/>
        </w:rPr>
        <w:t>100</w:t>
      </w:r>
      <w:r>
        <w:rPr>
          <w:rFonts w:hint="eastAsia"/>
          <w:color w:val="000000"/>
          <w:sz w:val="24"/>
        </w:rPr>
        <w:t>次以后，取消外力，架体所产生的倾斜不得大于总</w:t>
      </w:r>
      <w:r>
        <w:rPr>
          <w:rFonts w:hint="eastAsia"/>
          <w:color w:val="000000"/>
          <w:sz w:val="24"/>
        </w:rPr>
        <w:lastRenderedPageBreak/>
        <w:t>高的百分之一。支架、立柱不得有明显变形。</w:t>
      </w:r>
    </w:p>
    <w:p w:rsidR="00AC16FC" w:rsidRDefault="00AC16FC" w:rsidP="00AC16FC">
      <w:pPr>
        <w:numPr>
          <w:ilvl w:val="0"/>
          <w:numId w:val="3"/>
        </w:num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各零件均采用模具化生产</w:t>
      </w:r>
      <w:r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产品各零件、组合件之间具有高度互换性。各零件、组合件表面应光滑平整，不得有尖角、凸起。</w:t>
      </w:r>
    </w:p>
    <w:p w:rsidR="00AC16FC" w:rsidRDefault="00AC16FC" w:rsidP="00AC16FC">
      <w:pPr>
        <w:numPr>
          <w:ilvl w:val="0"/>
          <w:numId w:val="3"/>
        </w:num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对于设置防尘门的手动密集架，每标准节的高层门开起</w:t>
      </w:r>
      <w:r>
        <w:rPr>
          <w:rFonts w:hint="eastAsia"/>
          <w:color w:val="000000"/>
          <w:sz w:val="24"/>
        </w:rPr>
        <w:t>90</w:t>
      </w:r>
      <w:r>
        <w:rPr>
          <w:rFonts w:hint="eastAsia"/>
          <w:color w:val="000000"/>
          <w:sz w:val="24"/>
        </w:rPr>
        <w:t>度时，架体没有任何倾斜。</w:t>
      </w:r>
    </w:p>
    <w:p w:rsidR="00AC16FC" w:rsidRDefault="00AC16FC" w:rsidP="00AC16FC">
      <w:r>
        <w:rPr>
          <w:rFonts w:hint="eastAsia"/>
        </w:rPr>
        <w:t>4</w:t>
      </w:r>
      <w:r>
        <w:rPr>
          <w:rFonts w:hint="eastAsia"/>
        </w:rPr>
        <w:t>、安装要求</w:t>
      </w:r>
    </w:p>
    <w:p w:rsidR="00AC16FC" w:rsidRDefault="00AC16FC" w:rsidP="00AC16FC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1</w:t>
      </w:r>
      <w:r>
        <w:rPr>
          <w:rFonts w:hint="eastAsia"/>
          <w:color w:val="000000"/>
          <w:sz w:val="24"/>
        </w:rPr>
        <w:t>、密集架整体外观要求：架体安装调试后，要求达到横平竖直，架体摇动轻便无阻力和响声，架体干净整洁。</w:t>
      </w:r>
    </w:p>
    <w:p w:rsidR="00AC16FC" w:rsidRDefault="00AC16FC" w:rsidP="00AC16F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、各部安装应牢固可靠，无松动现象，各结构件和架体无明显变形，架体无倾斜现象。每标准节组合后外形尺寸（长、宽、高）的极限偏差为不大于正负</w:t>
      </w:r>
      <w:r>
        <w:rPr>
          <w:rFonts w:hint="eastAsia"/>
          <w:color w:val="000000"/>
          <w:sz w:val="24"/>
        </w:rPr>
        <w:t>2mm</w:t>
      </w:r>
      <w:r>
        <w:rPr>
          <w:rFonts w:hint="eastAsia"/>
          <w:color w:val="000000"/>
          <w:sz w:val="24"/>
        </w:rPr>
        <w:t>。架体平行度：±</w:t>
      </w:r>
      <w:r>
        <w:rPr>
          <w:rFonts w:hint="eastAsia"/>
          <w:color w:val="000000"/>
          <w:sz w:val="24"/>
        </w:rPr>
        <w:t>1-2mm/</w:t>
      </w:r>
      <w:r>
        <w:rPr>
          <w:rFonts w:hint="eastAsia"/>
          <w:color w:val="000000"/>
          <w:sz w:val="24"/>
        </w:rPr>
        <w:t>列。架体垂直度：±</w:t>
      </w:r>
      <w:r>
        <w:rPr>
          <w:rFonts w:hint="eastAsia"/>
          <w:color w:val="000000"/>
          <w:sz w:val="24"/>
        </w:rPr>
        <w:t>1-2mm/</w:t>
      </w:r>
      <w:r>
        <w:rPr>
          <w:rFonts w:hint="eastAsia"/>
          <w:color w:val="000000"/>
          <w:sz w:val="24"/>
        </w:rPr>
        <w:t>列。架体纵向同步度：±</w:t>
      </w:r>
      <w:r>
        <w:rPr>
          <w:rFonts w:hint="eastAsia"/>
          <w:color w:val="000000"/>
          <w:sz w:val="24"/>
        </w:rPr>
        <w:t>1-2mm/</w:t>
      </w:r>
      <w:r>
        <w:rPr>
          <w:rFonts w:hint="eastAsia"/>
          <w:color w:val="000000"/>
          <w:sz w:val="24"/>
        </w:rPr>
        <w:t>列。其他性能指标均符合直列式密集架行业标准</w:t>
      </w:r>
      <w:r>
        <w:rPr>
          <w:rFonts w:hint="eastAsia"/>
          <w:color w:val="000000"/>
          <w:sz w:val="24"/>
        </w:rPr>
        <w:t>DA/T7-92</w:t>
      </w:r>
      <w:r>
        <w:rPr>
          <w:rFonts w:hint="eastAsia"/>
          <w:color w:val="000000"/>
          <w:sz w:val="24"/>
        </w:rPr>
        <w:t>和手动密集架技术条件</w:t>
      </w:r>
      <w:r>
        <w:rPr>
          <w:rFonts w:hint="eastAsia"/>
          <w:color w:val="000000"/>
          <w:sz w:val="24"/>
        </w:rPr>
        <w:t>GB/T13667.3-2003</w:t>
      </w:r>
      <w:r>
        <w:rPr>
          <w:rFonts w:hint="eastAsia"/>
          <w:color w:val="000000"/>
          <w:sz w:val="24"/>
        </w:rPr>
        <w:t>。</w:t>
      </w:r>
    </w:p>
    <w:p w:rsidR="00AC16FC" w:rsidRDefault="00AC16FC" w:rsidP="00AC16F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、标准架组装后，侧面板与中腰带的对缝处的间隙不大于</w:t>
      </w:r>
      <w:r>
        <w:rPr>
          <w:rFonts w:hint="eastAsia"/>
          <w:color w:val="000000"/>
          <w:sz w:val="24"/>
        </w:rPr>
        <w:t>2mm.</w:t>
      </w:r>
    </w:p>
    <w:p w:rsidR="00AC16FC" w:rsidRDefault="00AC16FC" w:rsidP="00AC16F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、门缝间隙在工装保障的前提下，均匀一致在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2mm</w:t>
      </w:r>
      <w:r>
        <w:rPr>
          <w:rFonts w:hint="eastAsia"/>
          <w:color w:val="000000"/>
          <w:sz w:val="24"/>
        </w:rPr>
        <w:t>之间。</w:t>
      </w:r>
    </w:p>
    <w:p w:rsidR="00AC16FC" w:rsidRDefault="00AC16FC" w:rsidP="00AC16FC">
      <w:pPr>
        <w:pStyle w:val="a7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、导轨安装后，单根导轴的直线度为大于</w:t>
      </w:r>
      <w:r>
        <w:rPr>
          <w:rFonts w:hint="eastAsia"/>
          <w:color w:val="000000"/>
          <w:sz w:val="24"/>
        </w:rPr>
        <w:t>1.0mm/m,5m</w:t>
      </w:r>
      <w:r>
        <w:rPr>
          <w:rFonts w:hint="eastAsia"/>
          <w:color w:val="000000"/>
          <w:sz w:val="24"/>
        </w:rPr>
        <w:t>中不大于</w:t>
      </w:r>
      <w:r>
        <w:rPr>
          <w:rFonts w:hint="eastAsia"/>
          <w:color w:val="000000"/>
          <w:sz w:val="24"/>
        </w:rPr>
        <w:t>1.5.0mm.</w:t>
      </w:r>
      <w:r>
        <w:rPr>
          <w:rFonts w:hint="eastAsia"/>
          <w:color w:val="000000"/>
          <w:sz w:val="24"/>
        </w:rPr>
        <w:t>两根导轴水平高度偏差不大于</w:t>
      </w:r>
      <w:r>
        <w:rPr>
          <w:rFonts w:hint="eastAsia"/>
          <w:color w:val="000000"/>
          <w:sz w:val="24"/>
        </w:rPr>
        <w:t>1.0mm/m,</w:t>
      </w:r>
      <w:r>
        <w:rPr>
          <w:rFonts w:hint="eastAsia"/>
          <w:color w:val="000000"/>
          <w:sz w:val="24"/>
        </w:rPr>
        <w:t>全长不大于</w:t>
      </w:r>
      <w:r>
        <w:rPr>
          <w:rFonts w:hint="eastAsia"/>
          <w:color w:val="000000"/>
          <w:sz w:val="24"/>
        </w:rPr>
        <w:t>1.5.0mm</w:t>
      </w:r>
      <w:r>
        <w:rPr>
          <w:rFonts w:hint="eastAsia"/>
          <w:color w:val="000000"/>
          <w:sz w:val="24"/>
        </w:rPr>
        <w:t>。两根导轨宽度之间的平行度偏差不大于</w:t>
      </w:r>
      <w:r>
        <w:rPr>
          <w:rFonts w:hint="eastAsia"/>
          <w:color w:val="000000"/>
          <w:sz w:val="24"/>
        </w:rPr>
        <w:t>1.0mm/m,</w:t>
      </w:r>
      <w:r>
        <w:rPr>
          <w:rFonts w:hint="eastAsia"/>
          <w:color w:val="000000"/>
          <w:sz w:val="24"/>
        </w:rPr>
        <w:t>全长不大于</w:t>
      </w:r>
      <w:r>
        <w:rPr>
          <w:rFonts w:hint="eastAsia"/>
          <w:color w:val="000000"/>
          <w:sz w:val="24"/>
        </w:rPr>
        <w:t>2mm,</w:t>
      </w:r>
      <w:r>
        <w:rPr>
          <w:rFonts w:hint="eastAsia"/>
          <w:color w:val="000000"/>
          <w:sz w:val="24"/>
        </w:rPr>
        <w:t>导轨对接处高低差不大于</w:t>
      </w:r>
      <w:r>
        <w:rPr>
          <w:rFonts w:hint="eastAsia"/>
          <w:color w:val="000000"/>
          <w:sz w:val="24"/>
        </w:rPr>
        <w:t>0.3mm</w:t>
      </w:r>
      <w:r>
        <w:rPr>
          <w:rFonts w:hint="eastAsia"/>
          <w:color w:val="000000"/>
          <w:sz w:val="24"/>
        </w:rPr>
        <w:t>。</w:t>
      </w:r>
    </w:p>
    <w:p w:rsidR="00AC16FC" w:rsidRDefault="00AC16FC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C16FC" w:rsidRDefault="00AC16FC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C16FC" w:rsidRDefault="00AC16FC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8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2B561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4D796E">
        <w:rPr>
          <w:rFonts w:ascii="宋体" w:hAnsi="宋体"/>
          <w:sz w:val="30"/>
          <w:szCs w:val="30"/>
        </w:rPr>
        <w:t>2</w:t>
      </w:r>
      <w:r w:rsidR="002B561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7D2BBD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</w:t>
      </w:r>
      <w:r w:rsidRPr="009F5842">
        <w:rPr>
          <w:rFonts w:ascii="宋体" w:hAnsi="宋体" w:hint="eastAsia"/>
          <w:sz w:val="30"/>
          <w:szCs w:val="30"/>
        </w:rPr>
        <w:lastRenderedPageBreak/>
        <w:t>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7D2BBD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3A1B0E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月</w:t>
      </w:r>
      <w:r w:rsidR="003A1B0E">
        <w:rPr>
          <w:rFonts w:ascii="宋体" w:hAnsi="宋体" w:hint="eastAsia"/>
          <w:sz w:val="30"/>
          <w:szCs w:val="30"/>
        </w:rPr>
        <w:t>17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3A1B0E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bookmarkStart w:id="0" w:name="_GoBack"/>
      <w:bookmarkEnd w:id="0"/>
      <w:r w:rsidR="003A1B0E">
        <w:rPr>
          <w:rFonts w:ascii="宋体" w:hAnsi="宋体" w:hint="eastAsia"/>
          <w:sz w:val="30"/>
          <w:szCs w:val="30"/>
        </w:rPr>
        <w:t>09</w:t>
      </w:r>
      <w:r w:rsidR="003A1B0E"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D2BBD" w:rsidRDefault="007D2BBD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BB0765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8639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8639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14" w:rsidRDefault="00AB0714" w:rsidP="000419DE">
      <w:r>
        <w:separator/>
      </w:r>
    </w:p>
  </w:endnote>
  <w:endnote w:type="continuationSeparator" w:id="1">
    <w:p w:rsidR="00AB0714" w:rsidRDefault="00AB0714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新宋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14" w:rsidRDefault="00AB0714" w:rsidP="000419DE">
      <w:r>
        <w:separator/>
      </w:r>
    </w:p>
  </w:footnote>
  <w:footnote w:type="continuationSeparator" w:id="1">
    <w:p w:rsidR="00AB0714" w:rsidRDefault="00AB0714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0000014"/>
    <w:multiLevelType w:val="singleLevel"/>
    <w:tmpl w:val="00000014"/>
    <w:lvl w:ilvl="0">
      <w:start w:val="14"/>
      <w:numFmt w:val="decimal"/>
      <w:suff w:val="nothing"/>
      <w:lvlText w:val="%1、"/>
      <w:lvlJc w:val="left"/>
    </w:lvl>
  </w:abstractNum>
  <w:abstractNum w:abstractNumId="2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272AE"/>
    <w:rsid w:val="0003443A"/>
    <w:rsid w:val="000419DE"/>
    <w:rsid w:val="000761D3"/>
    <w:rsid w:val="00081475"/>
    <w:rsid w:val="00094863"/>
    <w:rsid w:val="000D0EEE"/>
    <w:rsid w:val="000E3E02"/>
    <w:rsid w:val="000F797F"/>
    <w:rsid w:val="001120D6"/>
    <w:rsid w:val="00117216"/>
    <w:rsid w:val="00131C85"/>
    <w:rsid w:val="001612E6"/>
    <w:rsid w:val="00171CFE"/>
    <w:rsid w:val="00182185"/>
    <w:rsid w:val="001C2681"/>
    <w:rsid w:val="001D313D"/>
    <w:rsid w:val="002A227D"/>
    <w:rsid w:val="002B5616"/>
    <w:rsid w:val="003037A4"/>
    <w:rsid w:val="00387314"/>
    <w:rsid w:val="003935DA"/>
    <w:rsid w:val="00395530"/>
    <w:rsid w:val="00395F7A"/>
    <w:rsid w:val="003A1B0E"/>
    <w:rsid w:val="00403143"/>
    <w:rsid w:val="00414CDE"/>
    <w:rsid w:val="00451C34"/>
    <w:rsid w:val="00455967"/>
    <w:rsid w:val="004C2F78"/>
    <w:rsid w:val="004D796E"/>
    <w:rsid w:val="005249BF"/>
    <w:rsid w:val="005434E3"/>
    <w:rsid w:val="005A0821"/>
    <w:rsid w:val="005C1DBB"/>
    <w:rsid w:val="005D5B27"/>
    <w:rsid w:val="005E3FE8"/>
    <w:rsid w:val="00614ACB"/>
    <w:rsid w:val="00614BC2"/>
    <w:rsid w:val="0064059D"/>
    <w:rsid w:val="0066326B"/>
    <w:rsid w:val="006678EB"/>
    <w:rsid w:val="006730BD"/>
    <w:rsid w:val="0068639D"/>
    <w:rsid w:val="00687F85"/>
    <w:rsid w:val="006C1C9D"/>
    <w:rsid w:val="00714031"/>
    <w:rsid w:val="00774152"/>
    <w:rsid w:val="00775CAB"/>
    <w:rsid w:val="00777AA7"/>
    <w:rsid w:val="007B5FC8"/>
    <w:rsid w:val="007D2BBD"/>
    <w:rsid w:val="007E5FA4"/>
    <w:rsid w:val="008674CF"/>
    <w:rsid w:val="008C7683"/>
    <w:rsid w:val="008D2EBB"/>
    <w:rsid w:val="00903AA2"/>
    <w:rsid w:val="009224F6"/>
    <w:rsid w:val="00924151"/>
    <w:rsid w:val="00927FBC"/>
    <w:rsid w:val="00934BC7"/>
    <w:rsid w:val="00976D19"/>
    <w:rsid w:val="009C41C6"/>
    <w:rsid w:val="009F5842"/>
    <w:rsid w:val="00A33532"/>
    <w:rsid w:val="00A46F66"/>
    <w:rsid w:val="00A611C6"/>
    <w:rsid w:val="00A714FF"/>
    <w:rsid w:val="00A95EE8"/>
    <w:rsid w:val="00AB0714"/>
    <w:rsid w:val="00AC16FC"/>
    <w:rsid w:val="00AE200E"/>
    <w:rsid w:val="00B01095"/>
    <w:rsid w:val="00B153E4"/>
    <w:rsid w:val="00B54F87"/>
    <w:rsid w:val="00B75F49"/>
    <w:rsid w:val="00B859E6"/>
    <w:rsid w:val="00B9216F"/>
    <w:rsid w:val="00B9491A"/>
    <w:rsid w:val="00BA36A4"/>
    <w:rsid w:val="00BB0765"/>
    <w:rsid w:val="00BC0751"/>
    <w:rsid w:val="00C13A85"/>
    <w:rsid w:val="00C47E16"/>
    <w:rsid w:val="00C92439"/>
    <w:rsid w:val="00CB49C9"/>
    <w:rsid w:val="00CC1653"/>
    <w:rsid w:val="00CD2D61"/>
    <w:rsid w:val="00D50C57"/>
    <w:rsid w:val="00D50E0A"/>
    <w:rsid w:val="00D61A57"/>
    <w:rsid w:val="00D70E35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0836"/>
    <w:rsid w:val="00F4434C"/>
    <w:rsid w:val="00F757F4"/>
    <w:rsid w:val="00F801F2"/>
    <w:rsid w:val="00F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paragraph" w:styleId="a7">
    <w:name w:val="Normal Indent"/>
    <w:basedOn w:val="a"/>
    <w:rsid w:val="00AC16F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586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7</cp:revision>
  <dcterms:created xsi:type="dcterms:W3CDTF">2018-07-16T23:57:00Z</dcterms:created>
  <dcterms:modified xsi:type="dcterms:W3CDTF">2018-08-09T08:44:00Z</dcterms:modified>
</cp:coreProperties>
</file>