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CC3A52">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19074D">
        <w:rPr>
          <w:rFonts w:ascii="宋体" w:hAnsi="宋体" w:hint="eastAsia"/>
          <w:b/>
          <w:sz w:val="32"/>
          <w:szCs w:val="32"/>
        </w:rPr>
        <w:t>保卫处微型</w:t>
      </w:r>
      <w:r w:rsidR="00AC1E8C">
        <w:rPr>
          <w:rFonts w:ascii="宋体" w:hAnsi="宋体" w:hint="eastAsia"/>
          <w:b/>
          <w:sz w:val="32"/>
          <w:szCs w:val="32"/>
        </w:rPr>
        <w:t>消防站</w:t>
      </w:r>
      <w:r w:rsidR="006450C8">
        <w:rPr>
          <w:rFonts w:ascii="宋体" w:hAnsi="宋体" w:hint="eastAsia"/>
          <w:b/>
          <w:sz w:val="32"/>
          <w:szCs w:val="32"/>
        </w:rPr>
        <w:t>采购</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6C0BAD">
        <w:rPr>
          <w:rFonts w:ascii="宋体" w:eastAsia="宋体" w:hAnsi="宋体" w:hint="eastAsia"/>
        </w:rPr>
        <w:t>8</w:t>
      </w:r>
      <w:r w:rsidR="00767A8B">
        <w:rPr>
          <w:rFonts w:ascii="宋体" w:eastAsia="宋体" w:hAnsi="宋体" w:hint="eastAsia"/>
        </w:rPr>
        <w:t>年</w:t>
      </w:r>
      <w:r w:rsidR="0019074D">
        <w:rPr>
          <w:rFonts w:ascii="宋体" w:eastAsia="宋体" w:hAnsi="宋体" w:hint="eastAsia"/>
        </w:rPr>
        <w:t>10</w:t>
      </w:r>
      <w:r w:rsidR="00767A8B">
        <w:rPr>
          <w:rFonts w:ascii="宋体" w:eastAsia="宋体" w:hAnsi="宋体" w:hint="eastAsia"/>
        </w:rPr>
        <w:t>月</w:t>
      </w:r>
      <w:r w:rsidR="0019074D">
        <w:rPr>
          <w:rFonts w:ascii="宋体" w:eastAsia="宋体" w:hAnsi="宋体" w:hint="eastAsia"/>
        </w:rPr>
        <w:t>23</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w:t>
      </w:r>
      <w:r w:rsidR="00162DAC">
        <w:rPr>
          <w:rStyle w:val="a5"/>
          <w:rFonts w:eastAsia="黑体" w:hint="eastAsia"/>
          <w:bCs/>
          <w:color w:val="auto"/>
          <w:sz w:val="48"/>
          <w:u w:val="none"/>
        </w:rPr>
        <w:t xml:space="preserve"> </w:t>
      </w:r>
      <w:r w:rsidR="002E3C82">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474345">
        <w:rPr>
          <w:rFonts w:ascii="宋体" w:hAnsi="宋体" w:cs="Arial" w:hint="eastAsia"/>
          <w:sz w:val="24"/>
          <w:u w:val="single"/>
        </w:rPr>
        <w:t>保卫处微型消防站</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474345">
        <w:rPr>
          <w:rFonts w:ascii="宋体" w:hAnsi="宋体" w:hint="eastAsia"/>
          <w:b/>
          <w:sz w:val="28"/>
          <w:szCs w:val="28"/>
        </w:rPr>
        <w:t>保卫处微型消防站</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C340F1">
        <w:rPr>
          <w:rFonts w:ascii="宋体" w:hAnsi="宋体" w:hint="eastAsia"/>
          <w:b/>
          <w:color w:val="FF0000"/>
          <w:spacing w:val="4"/>
          <w:sz w:val="24"/>
        </w:rPr>
        <w:t>6</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Default="006450C8" w:rsidP="006E3831">
      <w:pPr>
        <w:pStyle w:val="af5"/>
        <w:spacing w:line="350" w:lineRule="exact"/>
        <w:ind w:firstLineChars="150" w:firstLine="360"/>
        <w:rPr>
          <w:rFonts w:ascii="Times New Roman" w:hint="eastAsia"/>
          <w:color w:val="000000"/>
          <w:kern w:val="2"/>
          <w:szCs w:val="24"/>
        </w:rPr>
      </w:pPr>
      <w:r>
        <w:rPr>
          <w:rFonts w:ascii="Times New Roman" w:hint="eastAsia"/>
          <w:kern w:val="2"/>
          <w:szCs w:val="24"/>
        </w:rPr>
        <w:t xml:space="preserve"> </w:t>
      </w:r>
      <w:r w:rsidR="006E3831" w:rsidRPr="006E3831">
        <w:rPr>
          <w:rFonts w:ascii="Times New Roman" w:hint="eastAsia"/>
          <w:kern w:val="2"/>
          <w:szCs w:val="24"/>
        </w:rPr>
        <w:t>1</w:t>
      </w:r>
      <w:r w:rsidR="006E3831" w:rsidRPr="006E3831">
        <w:rPr>
          <w:rFonts w:ascii="Times New Roman" w:hint="eastAsia"/>
          <w:color w:val="000000"/>
          <w:kern w:val="2"/>
          <w:szCs w:val="24"/>
        </w:rPr>
        <w:t>、</w:t>
      </w:r>
      <w:r w:rsidR="006E3831" w:rsidRPr="006E3831">
        <w:rPr>
          <w:rFonts w:ascii="Times New Roman"/>
          <w:color w:val="000000"/>
          <w:kern w:val="2"/>
          <w:szCs w:val="24"/>
        </w:rPr>
        <w:t>未被</w:t>
      </w:r>
      <w:r w:rsidR="006E3831" w:rsidRPr="006E3831">
        <w:rPr>
          <w:rFonts w:ascii="Times New Roman"/>
          <w:color w:val="000000"/>
          <w:kern w:val="2"/>
          <w:szCs w:val="24"/>
        </w:rPr>
        <w:t>“</w:t>
      </w:r>
      <w:r w:rsidR="006E3831" w:rsidRPr="006E3831">
        <w:rPr>
          <w:rFonts w:ascii="Times New Roman"/>
          <w:color w:val="000000"/>
          <w:kern w:val="2"/>
          <w:szCs w:val="24"/>
        </w:rPr>
        <w:t>信用中国</w:t>
      </w:r>
      <w:r w:rsidR="006E3831" w:rsidRPr="006E3831">
        <w:rPr>
          <w:rFonts w:ascii="Times New Roman"/>
          <w:color w:val="000000"/>
          <w:kern w:val="2"/>
          <w:szCs w:val="24"/>
        </w:rPr>
        <w:t>”</w:t>
      </w:r>
      <w:r w:rsidR="006E3831" w:rsidRPr="006E3831">
        <w:rPr>
          <w:rFonts w:ascii="Times New Roman"/>
          <w:color w:val="000000"/>
          <w:kern w:val="2"/>
          <w:szCs w:val="24"/>
        </w:rPr>
        <w:t>网站（</w:t>
      </w:r>
      <w:hyperlink r:id="rId8" w:history="1">
        <w:r w:rsidR="006E3831" w:rsidRPr="006E3831">
          <w:rPr>
            <w:rFonts w:ascii="Times New Roman"/>
            <w:color w:val="000000"/>
            <w:kern w:val="2"/>
            <w:szCs w:val="24"/>
          </w:rPr>
          <w:t>www.creditchina.gov.cn</w:t>
        </w:r>
      </w:hyperlink>
      <w:r w:rsidR="006E3831" w:rsidRPr="006E3831">
        <w:rPr>
          <w:rFonts w:ascii="Times New Roman"/>
          <w:color w:val="000000"/>
          <w:kern w:val="2"/>
          <w:szCs w:val="24"/>
        </w:rPr>
        <w:t>）列入失信执行人、重大税收违法案件当事人名单、政府采购严重违法失信行为记录名单。</w:t>
      </w:r>
    </w:p>
    <w:p w:rsidR="00953D6E" w:rsidRPr="00953D6E" w:rsidRDefault="00953D6E" w:rsidP="00953D6E">
      <w:pPr>
        <w:rPr>
          <w:color w:val="FF0000"/>
        </w:rPr>
      </w:pPr>
      <w:r>
        <w:rPr>
          <w:rFonts w:ascii="宋体" w:hAnsi="宋体" w:hint="eastAsia"/>
          <w:bCs/>
          <w:sz w:val="24"/>
        </w:rPr>
        <w:t xml:space="preserve">    </w:t>
      </w:r>
      <w:r w:rsidRPr="00953D6E">
        <w:rPr>
          <w:rFonts w:ascii="宋体" w:hAnsi="宋体" w:hint="eastAsia"/>
          <w:bCs/>
          <w:color w:val="FF0000"/>
          <w:sz w:val="24"/>
        </w:rPr>
        <w:t>2、经国家工商行政管理机关注册的</w:t>
      </w:r>
      <w:r w:rsidRPr="00953D6E">
        <w:rPr>
          <w:rFonts w:hint="eastAsia"/>
          <w:color w:val="FF0000"/>
          <w:sz w:val="24"/>
        </w:rPr>
        <w:t>企业法人，</w:t>
      </w:r>
      <w:r w:rsidRPr="00953D6E">
        <w:rPr>
          <w:rFonts w:ascii="宋体" w:hAnsi="宋体" w:hint="eastAsia"/>
          <w:color w:val="FF0000"/>
          <w:sz w:val="24"/>
        </w:rPr>
        <w:t>提供投标单位的企业法人营业执照副本、税务登记证副本复印件，已执行三证合一，按新政策执行</w:t>
      </w:r>
      <w:r w:rsidRPr="00953D6E">
        <w:rPr>
          <w:rFonts w:hint="eastAsia"/>
          <w:color w:val="FF0000"/>
          <w:sz w:val="24"/>
        </w:rPr>
        <w:t>；</w:t>
      </w:r>
      <w:r>
        <w:rPr>
          <w:rFonts w:hint="eastAsia"/>
          <w:color w:val="FF0000"/>
          <w:sz w:val="24"/>
        </w:rPr>
        <w:t>（新增）</w:t>
      </w:r>
    </w:p>
    <w:p w:rsidR="006E3831" w:rsidRDefault="00953D6E" w:rsidP="006E3831">
      <w:pPr>
        <w:spacing w:line="360" w:lineRule="auto"/>
        <w:ind w:firstLineChars="200" w:firstLine="480"/>
        <w:rPr>
          <w:color w:val="000000"/>
          <w:sz w:val="24"/>
        </w:rPr>
      </w:pPr>
      <w:r>
        <w:rPr>
          <w:rFonts w:hint="eastAsia"/>
          <w:color w:val="000000"/>
          <w:sz w:val="24"/>
        </w:rPr>
        <w:t>3</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6450C8">
        <w:rPr>
          <w:rFonts w:hint="eastAsia"/>
          <w:color w:val="000000"/>
          <w:sz w:val="24"/>
        </w:rPr>
        <w:t xml:space="preserve">   </w:t>
      </w:r>
      <w:r w:rsidR="00767A8B">
        <w:rPr>
          <w:rFonts w:hint="eastAsia"/>
          <w:color w:val="000000"/>
          <w:sz w:val="24"/>
        </w:rPr>
        <w:t>月</w:t>
      </w:r>
      <w:r w:rsidR="006450C8">
        <w:rPr>
          <w:rFonts w:hint="eastAsia"/>
          <w:color w:val="FF0000"/>
          <w:sz w:val="24"/>
        </w:rPr>
        <w:t xml:space="preserve">   </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6450C8">
        <w:rPr>
          <w:rFonts w:ascii="宋体" w:hAnsi="宋体" w:hint="eastAsia"/>
          <w:spacing w:val="4"/>
          <w:sz w:val="24"/>
        </w:rPr>
        <w:t xml:space="preserve">  </w:t>
      </w:r>
      <w:r w:rsidR="00767A8B">
        <w:rPr>
          <w:rFonts w:ascii="宋体" w:hAnsi="宋体" w:hint="eastAsia"/>
          <w:spacing w:val="4"/>
          <w:sz w:val="24"/>
        </w:rPr>
        <w:t>月</w:t>
      </w:r>
      <w:r w:rsidR="006450C8">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6450C8">
        <w:rPr>
          <w:rFonts w:ascii="宋体" w:hAnsi="宋体" w:hint="eastAsia"/>
          <w:spacing w:val="4"/>
          <w:sz w:val="24"/>
        </w:rPr>
        <w:t xml:space="preserve">  </w:t>
      </w:r>
      <w:r>
        <w:rPr>
          <w:rFonts w:ascii="宋体" w:hAnsi="宋体" w:hint="eastAsia"/>
          <w:spacing w:val="4"/>
          <w:sz w:val="24"/>
        </w:rPr>
        <w:t>月</w:t>
      </w:r>
      <w:r w:rsidR="006450C8">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6C0BAD">
        <w:rPr>
          <w:rFonts w:hint="eastAsia"/>
          <w:spacing w:val="4"/>
          <w:sz w:val="24"/>
        </w:rPr>
        <w:t>8</w:t>
      </w:r>
      <w:r>
        <w:rPr>
          <w:rFonts w:hint="eastAsia"/>
          <w:spacing w:val="4"/>
          <w:sz w:val="24"/>
        </w:rPr>
        <w:t>年</w:t>
      </w:r>
      <w:r w:rsidR="00E94DFD">
        <w:rPr>
          <w:rFonts w:hint="eastAsia"/>
          <w:spacing w:val="4"/>
          <w:sz w:val="24"/>
        </w:rPr>
        <w:t>10</w:t>
      </w:r>
      <w:r>
        <w:rPr>
          <w:rFonts w:hint="eastAsia"/>
          <w:spacing w:val="4"/>
          <w:sz w:val="24"/>
        </w:rPr>
        <w:t>月</w:t>
      </w:r>
      <w:r w:rsidR="00E94DFD">
        <w:rPr>
          <w:rFonts w:hint="eastAsia"/>
          <w:color w:val="000000" w:themeColor="text1"/>
          <w:spacing w:val="4"/>
          <w:sz w:val="24"/>
        </w:rPr>
        <w:t>23</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tbl>
      <w:tblPr>
        <w:tblpPr w:leftFromText="180" w:rightFromText="180" w:vertAnchor="text" w:horzAnchor="margin" w:tblpY="46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1"/>
        <w:gridCol w:w="532"/>
        <w:gridCol w:w="6324"/>
      </w:tblGrid>
      <w:tr w:rsidR="00EF6DAF" w:rsidRPr="00FF79F8" w:rsidTr="00AE4863">
        <w:trPr>
          <w:trHeight w:val="20"/>
        </w:trPr>
        <w:tc>
          <w:tcPr>
            <w:tcW w:w="2041" w:type="dxa"/>
            <w:vAlign w:val="center"/>
          </w:tcPr>
          <w:p w:rsidR="00EF6DAF" w:rsidRPr="00FF79F8" w:rsidRDefault="00EF6DAF" w:rsidP="00AE4863">
            <w:pPr>
              <w:jc w:val="center"/>
              <w:rPr>
                <w:color w:val="000000"/>
                <w:sz w:val="24"/>
              </w:rPr>
            </w:pPr>
            <w:r w:rsidRPr="00FF79F8">
              <w:rPr>
                <w:color w:val="000000"/>
                <w:sz w:val="24"/>
              </w:rPr>
              <w:t>评</w:t>
            </w:r>
            <w:r w:rsidRPr="00FF79F8">
              <w:rPr>
                <w:color w:val="000000"/>
                <w:sz w:val="24"/>
              </w:rPr>
              <w:t xml:space="preserve">  </w:t>
            </w:r>
            <w:r w:rsidRPr="00FF79F8">
              <w:rPr>
                <w:color w:val="000000"/>
                <w:sz w:val="24"/>
              </w:rPr>
              <w:t>审</w:t>
            </w:r>
            <w:r w:rsidRPr="00FF79F8">
              <w:rPr>
                <w:color w:val="000000"/>
                <w:sz w:val="24"/>
              </w:rPr>
              <w:t xml:space="preserve">  </w:t>
            </w:r>
            <w:r w:rsidRPr="00FF79F8">
              <w:rPr>
                <w:color w:val="000000"/>
                <w:sz w:val="24"/>
              </w:rPr>
              <w:t>因</w:t>
            </w:r>
            <w:r w:rsidRPr="00FF79F8">
              <w:rPr>
                <w:color w:val="000000"/>
                <w:sz w:val="24"/>
              </w:rPr>
              <w:t xml:space="preserve">  </w:t>
            </w:r>
            <w:r w:rsidRPr="00FF79F8">
              <w:rPr>
                <w:color w:val="000000"/>
                <w:sz w:val="24"/>
              </w:rPr>
              <w:t>素</w:t>
            </w:r>
          </w:p>
        </w:tc>
        <w:tc>
          <w:tcPr>
            <w:tcW w:w="0" w:type="auto"/>
            <w:vAlign w:val="center"/>
          </w:tcPr>
          <w:p w:rsidR="00EF6DAF" w:rsidRPr="00FF79F8" w:rsidRDefault="00EF6DAF" w:rsidP="00AE4863">
            <w:pPr>
              <w:jc w:val="center"/>
              <w:rPr>
                <w:color w:val="000000"/>
                <w:sz w:val="24"/>
              </w:rPr>
            </w:pPr>
            <w:r w:rsidRPr="00FF79F8">
              <w:rPr>
                <w:color w:val="000000"/>
                <w:sz w:val="24"/>
              </w:rPr>
              <w:t>分</w:t>
            </w:r>
            <w:r w:rsidRPr="00FF79F8">
              <w:rPr>
                <w:color w:val="000000"/>
                <w:sz w:val="24"/>
              </w:rPr>
              <w:t xml:space="preserve"> </w:t>
            </w:r>
            <w:r w:rsidRPr="00FF79F8">
              <w:rPr>
                <w:color w:val="000000"/>
                <w:sz w:val="24"/>
              </w:rPr>
              <w:t>值</w:t>
            </w:r>
          </w:p>
        </w:tc>
        <w:tc>
          <w:tcPr>
            <w:tcW w:w="6324" w:type="dxa"/>
            <w:vAlign w:val="center"/>
          </w:tcPr>
          <w:p w:rsidR="00EF6DAF" w:rsidRPr="00FF79F8" w:rsidRDefault="00EF6DAF" w:rsidP="00AE4863">
            <w:pPr>
              <w:ind w:firstLineChars="850" w:firstLine="2040"/>
              <w:rPr>
                <w:color w:val="000000"/>
                <w:sz w:val="24"/>
              </w:rPr>
            </w:pPr>
            <w:r w:rsidRPr="00FF79F8">
              <w:rPr>
                <w:color w:val="000000"/>
                <w:sz w:val="24"/>
              </w:rPr>
              <w:t>评</w:t>
            </w:r>
            <w:r w:rsidRPr="00FF79F8">
              <w:rPr>
                <w:color w:val="000000"/>
                <w:sz w:val="24"/>
              </w:rPr>
              <w:t xml:space="preserve">     </w:t>
            </w:r>
            <w:r w:rsidRPr="00FF79F8">
              <w:rPr>
                <w:color w:val="000000"/>
                <w:sz w:val="24"/>
              </w:rPr>
              <w:t>分</w:t>
            </w:r>
            <w:r w:rsidRPr="00FF79F8">
              <w:rPr>
                <w:color w:val="000000"/>
                <w:sz w:val="24"/>
              </w:rPr>
              <w:t xml:space="preserve">     </w:t>
            </w:r>
            <w:r w:rsidRPr="00FF79F8">
              <w:rPr>
                <w:color w:val="000000"/>
                <w:sz w:val="24"/>
              </w:rPr>
              <w:t>细</w:t>
            </w:r>
            <w:r w:rsidRPr="00FF79F8">
              <w:rPr>
                <w:color w:val="000000"/>
                <w:sz w:val="24"/>
              </w:rPr>
              <w:t xml:space="preserve">     </w:t>
            </w:r>
            <w:r w:rsidRPr="00FF79F8">
              <w:rPr>
                <w:color w:val="000000"/>
                <w:sz w:val="24"/>
              </w:rPr>
              <w:t>则</w:t>
            </w:r>
          </w:p>
        </w:tc>
      </w:tr>
      <w:tr w:rsidR="00EF6DAF" w:rsidRPr="00FF79F8" w:rsidTr="00AE4863">
        <w:trPr>
          <w:trHeight w:val="20"/>
        </w:trPr>
        <w:tc>
          <w:tcPr>
            <w:tcW w:w="2041" w:type="dxa"/>
            <w:vAlign w:val="center"/>
          </w:tcPr>
          <w:p w:rsidR="00EF6DAF" w:rsidRPr="00FF79F8" w:rsidRDefault="00EF6DAF" w:rsidP="00AE4863">
            <w:pPr>
              <w:jc w:val="center"/>
              <w:rPr>
                <w:color w:val="000000"/>
                <w:sz w:val="24"/>
              </w:rPr>
            </w:pPr>
            <w:r w:rsidRPr="00FF79F8">
              <w:rPr>
                <w:color w:val="000000"/>
                <w:sz w:val="24"/>
              </w:rPr>
              <w:t>投</w:t>
            </w:r>
            <w:r w:rsidRPr="00FF79F8">
              <w:rPr>
                <w:color w:val="000000"/>
                <w:sz w:val="24"/>
              </w:rPr>
              <w:t xml:space="preserve"> </w:t>
            </w:r>
            <w:r w:rsidRPr="00FF79F8">
              <w:rPr>
                <w:color w:val="000000"/>
                <w:sz w:val="24"/>
              </w:rPr>
              <w:t>标</w:t>
            </w:r>
            <w:r w:rsidRPr="00FF79F8">
              <w:rPr>
                <w:color w:val="000000"/>
                <w:sz w:val="24"/>
              </w:rPr>
              <w:t xml:space="preserve"> </w:t>
            </w:r>
            <w:r w:rsidRPr="00FF79F8">
              <w:rPr>
                <w:color w:val="000000"/>
                <w:sz w:val="24"/>
              </w:rPr>
              <w:t>报</w:t>
            </w:r>
            <w:r w:rsidRPr="00FF79F8">
              <w:rPr>
                <w:color w:val="000000"/>
                <w:sz w:val="24"/>
              </w:rPr>
              <w:t xml:space="preserve"> </w:t>
            </w:r>
            <w:r w:rsidRPr="00FF79F8">
              <w:rPr>
                <w:color w:val="000000"/>
                <w:sz w:val="24"/>
              </w:rPr>
              <w:t>价</w:t>
            </w:r>
          </w:p>
        </w:tc>
        <w:tc>
          <w:tcPr>
            <w:tcW w:w="0" w:type="auto"/>
            <w:vAlign w:val="center"/>
          </w:tcPr>
          <w:p w:rsidR="00EF6DAF" w:rsidRPr="00FF79F8" w:rsidRDefault="00EF6DAF" w:rsidP="00AE4863">
            <w:pPr>
              <w:jc w:val="center"/>
              <w:rPr>
                <w:color w:val="000000"/>
                <w:sz w:val="24"/>
              </w:rPr>
            </w:pPr>
            <w:r w:rsidRPr="00FF79F8">
              <w:rPr>
                <w:color w:val="000000"/>
                <w:sz w:val="24"/>
              </w:rPr>
              <w:t>60</w:t>
            </w:r>
          </w:p>
        </w:tc>
        <w:tc>
          <w:tcPr>
            <w:tcW w:w="6324" w:type="dxa"/>
            <w:vAlign w:val="center"/>
          </w:tcPr>
          <w:p w:rsidR="00EF6DAF" w:rsidRPr="00FF79F8" w:rsidRDefault="00EF6DAF" w:rsidP="00EF6DAF">
            <w:pPr>
              <w:tabs>
                <w:tab w:val="left" w:pos="0"/>
                <w:tab w:val="left" w:pos="120"/>
              </w:tabs>
              <w:ind w:left="319"/>
              <w:rPr>
                <w:color w:val="000000"/>
                <w:sz w:val="24"/>
              </w:rPr>
            </w:pPr>
            <w:r w:rsidRPr="003B2F08">
              <w:rPr>
                <w:rFonts w:ascii="宋体" w:hAnsi="宋体" w:hint="eastAsia"/>
                <w:bCs/>
                <w:sz w:val="24"/>
              </w:rPr>
              <w:t>采用低价优先法计算，即满足招标文件要求且投标价格最低的投标报价为评标基准价，其价格分为满分。</w:t>
            </w:r>
          </w:p>
        </w:tc>
      </w:tr>
      <w:tr w:rsidR="00EF6DAF" w:rsidRPr="00FF79F8" w:rsidTr="00AE4863">
        <w:trPr>
          <w:trHeight w:val="20"/>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产品</w:t>
            </w:r>
            <w:r w:rsidRPr="00FF79F8">
              <w:rPr>
                <w:color w:val="000000"/>
                <w:sz w:val="24"/>
              </w:rPr>
              <w:t>质量</w:t>
            </w:r>
          </w:p>
        </w:tc>
        <w:tc>
          <w:tcPr>
            <w:tcW w:w="0" w:type="auto"/>
            <w:vAlign w:val="center"/>
          </w:tcPr>
          <w:p w:rsidR="00EF6DAF" w:rsidRPr="00FF79F8" w:rsidRDefault="00EF6DAF" w:rsidP="00AE4863">
            <w:pPr>
              <w:jc w:val="center"/>
              <w:rPr>
                <w:color w:val="000000"/>
                <w:sz w:val="24"/>
              </w:rPr>
            </w:pPr>
            <w:r>
              <w:rPr>
                <w:rFonts w:hint="eastAsia"/>
                <w:color w:val="000000"/>
                <w:sz w:val="24"/>
              </w:rPr>
              <w:t>10</w:t>
            </w:r>
          </w:p>
        </w:tc>
        <w:tc>
          <w:tcPr>
            <w:tcW w:w="6324" w:type="dxa"/>
            <w:vAlign w:val="center"/>
          </w:tcPr>
          <w:p w:rsidR="00EF6DAF" w:rsidRPr="00FF79F8" w:rsidRDefault="00EF6DAF" w:rsidP="00AE4863">
            <w:pPr>
              <w:tabs>
                <w:tab w:val="left" w:pos="0"/>
              </w:tabs>
              <w:rPr>
                <w:color w:val="000000"/>
                <w:sz w:val="24"/>
              </w:rPr>
            </w:pPr>
            <w:r w:rsidRPr="00FF79F8">
              <w:rPr>
                <w:rFonts w:hint="eastAsia"/>
                <w:color w:val="000000"/>
                <w:sz w:val="24"/>
              </w:rPr>
              <w:t>对</w:t>
            </w:r>
            <w:r>
              <w:rPr>
                <w:rFonts w:hint="eastAsia"/>
                <w:color w:val="000000"/>
                <w:sz w:val="24"/>
              </w:rPr>
              <w:t>设备</w:t>
            </w:r>
            <w:r w:rsidRPr="00FF79F8">
              <w:rPr>
                <w:color w:val="000000"/>
                <w:sz w:val="24"/>
              </w:rPr>
              <w:t>结构、外部配件</w:t>
            </w:r>
            <w:r w:rsidRPr="00FF79F8">
              <w:rPr>
                <w:rFonts w:hint="eastAsia"/>
                <w:color w:val="000000"/>
                <w:sz w:val="24"/>
              </w:rPr>
              <w:t>状态、</w:t>
            </w:r>
            <w:r w:rsidRPr="00FF79F8">
              <w:rPr>
                <w:color w:val="000000"/>
                <w:sz w:val="24"/>
              </w:rPr>
              <w:t>标识内容、消防产品身份信息码完整清晰</w:t>
            </w:r>
            <w:r w:rsidRPr="00FF79F8">
              <w:rPr>
                <w:rFonts w:hint="eastAsia"/>
                <w:color w:val="000000"/>
                <w:sz w:val="24"/>
              </w:rPr>
              <w:t>度等进行评判。</w:t>
            </w:r>
            <w:r w:rsidRPr="00FF79F8">
              <w:rPr>
                <w:rFonts w:hint="eastAsia"/>
                <w:color w:val="000000"/>
                <w:sz w:val="24"/>
              </w:rPr>
              <w:t xml:space="preserve"> </w:t>
            </w:r>
          </w:p>
        </w:tc>
      </w:tr>
      <w:tr w:rsidR="00EF6DAF" w:rsidRPr="00FF79F8" w:rsidTr="00AE4863">
        <w:trPr>
          <w:trHeight w:val="20"/>
        </w:trPr>
        <w:tc>
          <w:tcPr>
            <w:tcW w:w="2041" w:type="dxa"/>
            <w:vAlign w:val="center"/>
          </w:tcPr>
          <w:p w:rsidR="00EF6DAF" w:rsidRPr="00FF79F8" w:rsidRDefault="00EF6DAF" w:rsidP="00AE4863">
            <w:pPr>
              <w:rPr>
                <w:color w:val="000000"/>
                <w:sz w:val="24"/>
              </w:rPr>
            </w:pPr>
            <w:r w:rsidRPr="00FF79F8">
              <w:rPr>
                <w:color w:val="000000"/>
                <w:sz w:val="24"/>
              </w:rPr>
              <w:t xml:space="preserve">     </w:t>
            </w:r>
            <w:r w:rsidRPr="00FF79F8">
              <w:rPr>
                <w:color w:val="000000"/>
                <w:sz w:val="24"/>
              </w:rPr>
              <w:t>保修期</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6</w:t>
            </w:r>
          </w:p>
        </w:tc>
        <w:tc>
          <w:tcPr>
            <w:tcW w:w="6324" w:type="dxa"/>
            <w:vAlign w:val="center"/>
          </w:tcPr>
          <w:p w:rsidR="00EF6DAF" w:rsidRPr="00FF79F8" w:rsidRDefault="00EF6DAF" w:rsidP="00ED1F7C">
            <w:pPr>
              <w:rPr>
                <w:color w:val="000000"/>
                <w:sz w:val="24"/>
              </w:rPr>
            </w:pPr>
            <w:r w:rsidRPr="00FF79F8">
              <w:rPr>
                <w:color w:val="000000"/>
                <w:sz w:val="24"/>
              </w:rPr>
              <w:t>满足招标文件要求</w:t>
            </w:r>
            <w:r w:rsidR="00ED1F7C">
              <w:rPr>
                <w:rFonts w:hint="eastAsia"/>
                <w:color w:val="000000"/>
                <w:sz w:val="24"/>
              </w:rPr>
              <w:t>（</w:t>
            </w:r>
            <w:r w:rsidR="00ED1F7C">
              <w:rPr>
                <w:rFonts w:hint="eastAsia"/>
                <w:color w:val="000000"/>
                <w:sz w:val="24"/>
              </w:rPr>
              <w:t>2</w:t>
            </w:r>
            <w:r w:rsidR="00ED1F7C">
              <w:rPr>
                <w:rFonts w:hint="eastAsia"/>
                <w:color w:val="000000"/>
                <w:sz w:val="24"/>
              </w:rPr>
              <w:t>年）</w:t>
            </w:r>
            <w:r w:rsidRPr="00FF79F8">
              <w:rPr>
                <w:rFonts w:hint="eastAsia"/>
                <w:color w:val="000000"/>
                <w:sz w:val="24"/>
              </w:rPr>
              <w:t>的基础上</w:t>
            </w:r>
            <w:r w:rsidRPr="00FF79F8">
              <w:rPr>
                <w:color w:val="000000"/>
                <w:sz w:val="24"/>
              </w:rPr>
              <w:t>，延长</w:t>
            </w:r>
            <w:r w:rsidRPr="00FF79F8">
              <w:rPr>
                <w:color w:val="000000"/>
                <w:sz w:val="24"/>
              </w:rPr>
              <w:t>1</w:t>
            </w:r>
            <w:r w:rsidRPr="00FF79F8">
              <w:rPr>
                <w:color w:val="000000"/>
                <w:sz w:val="24"/>
              </w:rPr>
              <w:t>年</w:t>
            </w:r>
            <w:r w:rsidRPr="00FF79F8">
              <w:rPr>
                <w:rFonts w:hint="eastAsia"/>
                <w:color w:val="000000"/>
                <w:sz w:val="24"/>
              </w:rPr>
              <w:t>得</w:t>
            </w:r>
            <w:r w:rsidRPr="00FF79F8">
              <w:rPr>
                <w:rFonts w:hint="eastAsia"/>
                <w:color w:val="000000"/>
                <w:sz w:val="24"/>
              </w:rPr>
              <w:t>2</w:t>
            </w:r>
            <w:r w:rsidRPr="00FF79F8">
              <w:rPr>
                <w:color w:val="000000"/>
                <w:sz w:val="24"/>
              </w:rPr>
              <w:t>分</w:t>
            </w:r>
            <w:r w:rsidRPr="00FF79F8">
              <w:rPr>
                <w:rFonts w:hint="eastAsia"/>
                <w:color w:val="000000"/>
                <w:sz w:val="24"/>
              </w:rPr>
              <w:t>。本项</w:t>
            </w:r>
            <w:r w:rsidRPr="00FF79F8">
              <w:rPr>
                <w:color w:val="000000"/>
                <w:sz w:val="24"/>
              </w:rPr>
              <w:t>最多</w:t>
            </w:r>
            <w:r w:rsidRPr="00FF79F8">
              <w:rPr>
                <w:rFonts w:hint="eastAsia"/>
                <w:color w:val="000000"/>
                <w:sz w:val="24"/>
              </w:rPr>
              <w:t>得</w:t>
            </w:r>
            <w:r w:rsidRPr="00FF79F8">
              <w:rPr>
                <w:rFonts w:hint="eastAsia"/>
                <w:color w:val="000000"/>
                <w:sz w:val="24"/>
              </w:rPr>
              <w:t>6</w:t>
            </w:r>
            <w:r w:rsidRPr="00FF79F8">
              <w:rPr>
                <w:color w:val="000000"/>
                <w:sz w:val="24"/>
              </w:rPr>
              <w:t>分。</w:t>
            </w:r>
          </w:p>
        </w:tc>
      </w:tr>
      <w:tr w:rsidR="00EF6DAF" w:rsidRPr="00FF79F8" w:rsidTr="00AE4863">
        <w:trPr>
          <w:trHeight w:val="607"/>
        </w:trPr>
        <w:tc>
          <w:tcPr>
            <w:tcW w:w="2041" w:type="dxa"/>
            <w:vAlign w:val="center"/>
          </w:tcPr>
          <w:p w:rsidR="00EF6DAF" w:rsidRPr="00FF79F8" w:rsidRDefault="00EF6DAF" w:rsidP="00AE4863">
            <w:pPr>
              <w:jc w:val="center"/>
              <w:rPr>
                <w:color w:val="000000"/>
                <w:sz w:val="24"/>
              </w:rPr>
            </w:pPr>
            <w:r w:rsidRPr="00FF79F8">
              <w:rPr>
                <w:color w:val="000000"/>
                <w:sz w:val="24"/>
              </w:rPr>
              <w:t>服务</w:t>
            </w:r>
            <w:r w:rsidRPr="00FF79F8">
              <w:rPr>
                <w:rFonts w:hint="eastAsia"/>
                <w:color w:val="000000"/>
                <w:sz w:val="24"/>
              </w:rPr>
              <w:t>质量</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8</w:t>
            </w:r>
          </w:p>
        </w:tc>
        <w:tc>
          <w:tcPr>
            <w:tcW w:w="6324" w:type="dxa"/>
            <w:vAlign w:val="center"/>
          </w:tcPr>
          <w:p w:rsidR="00EF6DAF" w:rsidRPr="00FF79F8" w:rsidRDefault="00EF6DAF" w:rsidP="00EF6DAF">
            <w:pPr>
              <w:numPr>
                <w:ilvl w:val="0"/>
                <w:numId w:val="14"/>
              </w:numPr>
              <w:tabs>
                <w:tab w:val="left" w:pos="-21"/>
                <w:tab w:val="left" w:pos="261"/>
              </w:tabs>
              <w:ind w:left="-21" w:firstLine="0"/>
              <w:rPr>
                <w:color w:val="000000"/>
                <w:sz w:val="24"/>
              </w:rPr>
            </w:pPr>
            <w:r w:rsidRPr="00FF79F8">
              <w:rPr>
                <w:color w:val="000000"/>
                <w:sz w:val="24"/>
              </w:rPr>
              <w:t>有完善的售后服务体系和售后服务方案</w:t>
            </w:r>
            <w:r w:rsidRPr="00FF79F8">
              <w:rPr>
                <w:rFonts w:hint="eastAsia"/>
                <w:color w:val="000000"/>
                <w:sz w:val="24"/>
              </w:rPr>
              <w:t>，</w:t>
            </w:r>
            <w:r w:rsidRPr="00FF79F8">
              <w:rPr>
                <w:rFonts w:hint="eastAsia"/>
                <w:color w:val="000000"/>
                <w:sz w:val="24"/>
              </w:rPr>
              <w:t>1-2</w:t>
            </w:r>
            <w:r w:rsidRPr="00FF79F8">
              <w:rPr>
                <w:rFonts w:hint="eastAsia"/>
                <w:color w:val="000000"/>
                <w:sz w:val="24"/>
              </w:rPr>
              <w:t>分。</w:t>
            </w:r>
          </w:p>
          <w:p w:rsidR="00EF6DAF" w:rsidRPr="00FF79F8" w:rsidRDefault="00EF6DAF" w:rsidP="00EF6DAF">
            <w:pPr>
              <w:numPr>
                <w:ilvl w:val="0"/>
                <w:numId w:val="14"/>
              </w:numPr>
              <w:tabs>
                <w:tab w:val="left" w:pos="-21"/>
                <w:tab w:val="left" w:pos="261"/>
              </w:tabs>
              <w:ind w:hanging="840"/>
              <w:rPr>
                <w:color w:val="000000"/>
                <w:sz w:val="24"/>
              </w:rPr>
            </w:pPr>
            <w:r w:rsidRPr="00FF79F8">
              <w:rPr>
                <w:color w:val="000000"/>
                <w:sz w:val="24"/>
              </w:rPr>
              <w:t>保修期内故障器材无偿整体调换</w:t>
            </w:r>
            <w:r w:rsidRPr="00FF79F8">
              <w:rPr>
                <w:rFonts w:hint="eastAsia"/>
                <w:color w:val="000000"/>
                <w:sz w:val="24"/>
              </w:rPr>
              <w:t>，</w:t>
            </w:r>
            <w:r w:rsidRPr="00FF79F8">
              <w:rPr>
                <w:rFonts w:hint="eastAsia"/>
                <w:color w:val="000000"/>
                <w:sz w:val="24"/>
              </w:rPr>
              <w:t>2</w:t>
            </w:r>
            <w:r w:rsidRPr="00FF79F8">
              <w:rPr>
                <w:color w:val="000000"/>
                <w:sz w:val="24"/>
              </w:rPr>
              <w:t>分</w:t>
            </w:r>
            <w:r w:rsidRPr="00FF79F8">
              <w:rPr>
                <w:rFonts w:hint="eastAsia"/>
                <w:color w:val="000000"/>
                <w:sz w:val="24"/>
              </w:rPr>
              <w:t>。</w:t>
            </w:r>
          </w:p>
          <w:p w:rsidR="00EF6DAF" w:rsidRPr="00FF79F8" w:rsidRDefault="00EF6DAF" w:rsidP="00EF6DAF">
            <w:pPr>
              <w:numPr>
                <w:ilvl w:val="0"/>
                <w:numId w:val="14"/>
              </w:numPr>
              <w:tabs>
                <w:tab w:val="left" w:pos="-21"/>
                <w:tab w:val="left" w:pos="261"/>
              </w:tabs>
              <w:ind w:hanging="840"/>
              <w:rPr>
                <w:color w:val="000000"/>
                <w:sz w:val="24"/>
              </w:rPr>
            </w:pPr>
            <w:r w:rsidRPr="00FF79F8">
              <w:rPr>
                <w:color w:val="000000"/>
                <w:sz w:val="24"/>
              </w:rPr>
              <w:t>保证在</w:t>
            </w:r>
            <w:r w:rsidRPr="00FF79F8">
              <w:rPr>
                <w:color w:val="000000"/>
                <w:sz w:val="24"/>
              </w:rPr>
              <w:t>24</w:t>
            </w:r>
            <w:r w:rsidRPr="00FF79F8">
              <w:rPr>
                <w:color w:val="000000"/>
                <w:sz w:val="24"/>
              </w:rPr>
              <w:t>小时内调换故障器材</w:t>
            </w:r>
            <w:r w:rsidRPr="00FF79F8">
              <w:rPr>
                <w:rFonts w:hint="eastAsia"/>
                <w:color w:val="000000"/>
                <w:sz w:val="24"/>
              </w:rPr>
              <w:t>，</w:t>
            </w:r>
            <w:r w:rsidRPr="00FF79F8">
              <w:rPr>
                <w:rFonts w:hint="eastAsia"/>
                <w:color w:val="000000"/>
                <w:sz w:val="24"/>
              </w:rPr>
              <w:t>2</w:t>
            </w:r>
            <w:r w:rsidRPr="00FF79F8">
              <w:rPr>
                <w:color w:val="000000"/>
                <w:sz w:val="24"/>
              </w:rPr>
              <w:t>分</w:t>
            </w:r>
            <w:r w:rsidRPr="00FF79F8">
              <w:rPr>
                <w:rFonts w:hint="eastAsia"/>
                <w:color w:val="000000"/>
                <w:sz w:val="24"/>
              </w:rPr>
              <w:t>。</w:t>
            </w:r>
          </w:p>
          <w:p w:rsidR="00EF6DAF" w:rsidRPr="00FF79F8" w:rsidRDefault="00EF6DAF" w:rsidP="00EF6DAF">
            <w:pPr>
              <w:numPr>
                <w:ilvl w:val="0"/>
                <w:numId w:val="14"/>
              </w:numPr>
              <w:tabs>
                <w:tab w:val="left" w:pos="0"/>
                <w:tab w:val="left" w:pos="261"/>
              </w:tabs>
              <w:ind w:left="0" w:hanging="11"/>
              <w:rPr>
                <w:color w:val="000000"/>
                <w:sz w:val="24"/>
              </w:rPr>
            </w:pPr>
            <w:r w:rsidRPr="00FF79F8">
              <w:rPr>
                <w:color w:val="000000"/>
                <w:sz w:val="24"/>
              </w:rPr>
              <w:t>提供免费备件，备件数量为</w:t>
            </w:r>
            <w:r w:rsidRPr="00FF79F8">
              <w:rPr>
                <w:rFonts w:hint="eastAsia"/>
                <w:color w:val="000000"/>
                <w:sz w:val="24"/>
              </w:rPr>
              <w:t>采购</w:t>
            </w:r>
            <w:r w:rsidRPr="00FF79F8">
              <w:rPr>
                <w:color w:val="000000"/>
                <w:sz w:val="24"/>
              </w:rPr>
              <w:t>总量的</w:t>
            </w:r>
            <w:r w:rsidRPr="00FF79F8">
              <w:rPr>
                <w:color w:val="000000"/>
                <w:sz w:val="24"/>
              </w:rPr>
              <w:t>1%</w:t>
            </w:r>
            <w:r w:rsidRPr="00FF79F8">
              <w:rPr>
                <w:color w:val="000000"/>
                <w:sz w:val="24"/>
              </w:rPr>
              <w:t>得</w:t>
            </w:r>
            <w:r w:rsidRPr="00FF79F8">
              <w:rPr>
                <w:color w:val="000000"/>
                <w:sz w:val="24"/>
              </w:rPr>
              <w:t>1</w:t>
            </w:r>
            <w:r w:rsidRPr="00FF79F8">
              <w:rPr>
                <w:color w:val="000000"/>
                <w:sz w:val="24"/>
              </w:rPr>
              <w:t>分</w:t>
            </w:r>
            <w:r w:rsidRPr="00FF79F8">
              <w:rPr>
                <w:rFonts w:hint="eastAsia"/>
                <w:color w:val="000000"/>
                <w:sz w:val="24"/>
              </w:rPr>
              <w:t>，以此类推，最多得</w:t>
            </w:r>
            <w:r w:rsidRPr="00FF79F8">
              <w:rPr>
                <w:rFonts w:hint="eastAsia"/>
                <w:color w:val="000000"/>
                <w:sz w:val="24"/>
              </w:rPr>
              <w:t>2</w:t>
            </w:r>
            <w:r w:rsidRPr="00FF79F8">
              <w:rPr>
                <w:rFonts w:hint="eastAsia"/>
                <w:color w:val="000000"/>
                <w:sz w:val="24"/>
              </w:rPr>
              <w:t>分。</w:t>
            </w:r>
          </w:p>
        </w:tc>
      </w:tr>
      <w:tr w:rsidR="00EF6DAF" w:rsidRPr="00FF79F8" w:rsidTr="00AE4863">
        <w:trPr>
          <w:trHeight w:val="607"/>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人员保障</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6</w:t>
            </w:r>
          </w:p>
        </w:tc>
        <w:tc>
          <w:tcPr>
            <w:tcW w:w="6324" w:type="dxa"/>
            <w:vAlign w:val="center"/>
          </w:tcPr>
          <w:p w:rsidR="00EF6DAF" w:rsidRPr="00FF79F8" w:rsidRDefault="00EF6DAF" w:rsidP="00AE4863">
            <w:pPr>
              <w:tabs>
                <w:tab w:val="left" w:pos="-21"/>
                <w:tab w:val="left" w:pos="262"/>
              </w:tabs>
              <w:rPr>
                <w:color w:val="000000"/>
                <w:sz w:val="24"/>
              </w:rPr>
            </w:pPr>
            <w:r w:rsidRPr="00FF79F8">
              <w:rPr>
                <w:rFonts w:hint="eastAsia"/>
                <w:color w:val="000000"/>
                <w:sz w:val="24"/>
              </w:rPr>
              <w:t>应有专业技术人员至少</w:t>
            </w:r>
            <w:r w:rsidRPr="00FF79F8">
              <w:rPr>
                <w:rFonts w:hint="eastAsia"/>
                <w:color w:val="000000"/>
                <w:sz w:val="24"/>
              </w:rPr>
              <w:t>2</w:t>
            </w:r>
            <w:r w:rsidRPr="00FF79F8">
              <w:rPr>
                <w:rFonts w:hint="eastAsia"/>
                <w:color w:val="000000"/>
                <w:sz w:val="24"/>
              </w:rPr>
              <w:t>人，提供技术人员与企业签订的劳动合同和《职工养老保险手册》（内附</w:t>
            </w:r>
            <w:r w:rsidRPr="00FF79F8">
              <w:rPr>
                <w:rFonts w:hint="eastAsia"/>
                <w:color w:val="000000"/>
                <w:sz w:val="24"/>
              </w:rPr>
              <w:t>2016</w:t>
            </w:r>
            <w:r w:rsidRPr="00FF79F8">
              <w:rPr>
                <w:rFonts w:hint="eastAsia"/>
                <w:color w:val="000000"/>
                <w:sz w:val="24"/>
              </w:rPr>
              <w:t>年</w:t>
            </w:r>
            <w:r w:rsidRPr="00FF79F8">
              <w:rPr>
                <w:rFonts w:hint="eastAsia"/>
                <w:color w:val="000000"/>
                <w:sz w:val="24"/>
              </w:rPr>
              <w:t>7</w:t>
            </w:r>
            <w:r w:rsidRPr="00FF79F8">
              <w:rPr>
                <w:rFonts w:hint="eastAsia"/>
                <w:color w:val="000000"/>
                <w:sz w:val="24"/>
              </w:rPr>
              <w:t>月～</w:t>
            </w:r>
            <w:r w:rsidRPr="00FF79F8">
              <w:rPr>
                <w:rFonts w:hint="eastAsia"/>
                <w:color w:val="000000"/>
                <w:sz w:val="24"/>
              </w:rPr>
              <w:t>2017</w:t>
            </w:r>
            <w:r w:rsidRPr="00FF79F8">
              <w:rPr>
                <w:rFonts w:hint="eastAsia"/>
                <w:color w:val="000000"/>
                <w:sz w:val="24"/>
              </w:rPr>
              <w:t>年</w:t>
            </w:r>
            <w:r w:rsidRPr="00FF79F8">
              <w:rPr>
                <w:rFonts w:hint="eastAsia"/>
                <w:color w:val="000000"/>
                <w:sz w:val="24"/>
              </w:rPr>
              <w:t>1</w:t>
            </w:r>
            <w:r w:rsidRPr="00FF79F8">
              <w:rPr>
                <w:rFonts w:hint="eastAsia"/>
                <w:color w:val="000000"/>
                <w:sz w:val="24"/>
              </w:rPr>
              <w:t>月的缴费清单）或由社保机构出具的</w:t>
            </w:r>
            <w:r w:rsidRPr="00FF79F8">
              <w:rPr>
                <w:rFonts w:hint="eastAsia"/>
                <w:color w:val="000000"/>
                <w:sz w:val="24"/>
              </w:rPr>
              <w:t>2016</w:t>
            </w:r>
            <w:r w:rsidRPr="00FF79F8">
              <w:rPr>
                <w:rFonts w:hint="eastAsia"/>
                <w:color w:val="000000"/>
                <w:sz w:val="24"/>
              </w:rPr>
              <w:t>年</w:t>
            </w:r>
            <w:r w:rsidRPr="00FF79F8">
              <w:rPr>
                <w:rFonts w:hint="eastAsia"/>
                <w:color w:val="000000"/>
                <w:sz w:val="24"/>
              </w:rPr>
              <w:t>7</w:t>
            </w:r>
            <w:r w:rsidRPr="00FF79F8">
              <w:rPr>
                <w:rFonts w:hint="eastAsia"/>
                <w:color w:val="000000"/>
                <w:sz w:val="24"/>
              </w:rPr>
              <w:t>月～</w:t>
            </w:r>
            <w:r w:rsidRPr="00FF79F8">
              <w:rPr>
                <w:rFonts w:hint="eastAsia"/>
                <w:color w:val="000000"/>
                <w:sz w:val="24"/>
              </w:rPr>
              <w:t>2017</w:t>
            </w:r>
            <w:r w:rsidRPr="00FF79F8">
              <w:rPr>
                <w:rFonts w:hint="eastAsia"/>
                <w:color w:val="000000"/>
                <w:sz w:val="24"/>
              </w:rPr>
              <w:t>年</w:t>
            </w:r>
            <w:r w:rsidRPr="00FF79F8">
              <w:rPr>
                <w:rFonts w:hint="eastAsia"/>
                <w:color w:val="000000"/>
                <w:sz w:val="24"/>
              </w:rPr>
              <w:t>1</w:t>
            </w:r>
            <w:r w:rsidRPr="00FF79F8">
              <w:rPr>
                <w:rFonts w:hint="eastAsia"/>
                <w:color w:val="000000"/>
                <w:sz w:val="24"/>
              </w:rPr>
              <w:t>月的缴费证明。满足条件的得</w:t>
            </w:r>
            <w:r w:rsidRPr="00FF79F8">
              <w:rPr>
                <w:rFonts w:hint="eastAsia"/>
                <w:color w:val="000000"/>
                <w:sz w:val="24"/>
              </w:rPr>
              <w:t>6</w:t>
            </w:r>
            <w:r w:rsidRPr="00FF79F8">
              <w:rPr>
                <w:rFonts w:hint="eastAsia"/>
                <w:color w:val="000000"/>
                <w:sz w:val="24"/>
              </w:rPr>
              <w:t>分，不满足条件的不得分。</w:t>
            </w:r>
          </w:p>
        </w:tc>
      </w:tr>
      <w:tr w:rsidR="00EF6DAF" w:rsidRPr="00FF79F8" w:rsidTr="00AE4863">
        <w:trPr>
          <w:trHeight w:val="605"/>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企业业绩</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3</w:t>
            </w:r>
          </w:p>
        </w:tc>
        <w:tc>
          <w:tcPr>
            <w:tcW w:w="6324" w:type="dxa"/>
            <w:vAlign w:val="center"/>
          </w:tcPr>
          <w:p w:rsidR="00EF6DAF" w:rsidRPr="00FF79F8" w:rsidRDefault="00EF6DAF" w:rsidP="00EF6DAF">
            <w:pPr>
              <w:tabs>
                <w:tab w:val="left" w:pos="-21"/>
                <w:tab w:val="left" w:pos="262"/>
              </w:tabs>
              <w:rPr>
                <w:color w:val="000000"/>
                <w:sz w:val="24"/>
              </w:rPr>
            </w:pPr>
            <w:r w:rsidRPr="00FF79F8">
              <w:rPr>
                <w:rFonts w:hint="eastAsia"/>
                <w:color w:val="000000"/>
                <w:spacing w:val="4"/>
                <w:sz w:val="24"/>
              </w:rPr>
              <w:t>提供</w:t>
            </w:r>
            <w:r w:rsidRPr="00FF79F8">
              <w:rPr>
                <w:rFonts w:hint="eastAsia"/>
                <w:color w:val="000000"/>
                <w:spacing w:val="4"/>
                <w:sz w:val="24"/>
              </w:rPr>
              <w:t>201</w:t>
            </w:r>
            <w:r>
              <w:rPr>
                <w:rFonts w:hint="eastAsia"/>
                <w:color w:val="000000"/>
                <w:spacing w:val="4"/>
                <w:sz w:val="24"/>
              </w:rPr>
              <w:t>7</w:t>
            </w:r>
            <w:r w:rsidRPr="00FF79F8">
              <w:rPr>
                <w:color w:val="000000"/>
                <w:spacing w:val="4"/>
                <w:sz w:val="24"/>
              </w:rPr>
              <w:t>年</w:t>
            </w:r>
            <w:r w:rsidRPr="00FF79F8">
              <w:rPr>
                <w:rFonts w:hint="eastAsia"/>
                <w:color w:val="000000"/>
                <w:spacing w:val="4"/>
                <w:sz w:val="24"/>
              </w:rPr>
              <w:t>以</w:t>
            </w:r>
            <w:r w:rsidRPr="00FF79F8">
              <w:rPr>
                <w:color w:val="000000"/>
                <w:spacing w:val="4"/>
                <w:sz w:val="24"/>
              </w:rPr>
              <w:t>来</w:t>
            </w:r>
            <w:r w:rsidRPr="00FF79F8">
              <w:rPr>
                <w:rFonts w:hint="eastAsia"/>
                <w:color w:val="000000"/>
                <w:spacing w:val="4"/>
                <w:sz w:val="24"/>
              </w:rPr>
              <w:t>类似产品</w:t>
            </w:r>
            <w:r w:rsidRPr="00FF79F8">
              <w:rPr>
                <w:color w:val="000000"/>
                <w:spacing w:val="4"/>
                <w:sz w:val="24"/>
              </w:rPr>
              <w:t>销售</w:t>
            </w:r>
            <w:r w:rsidRPr="00FF79F8">
              <w:rPr>
                <w:rFonts w:hint="eastAsia"/>
                <w:color w:val="000000"/>
                <w:spacing w:val="4"/>
                <w:sz w:val="24"/>
              </w:rPr>
              <w:t>合同复印件，每份复印件得</w:t>
            </w:r>
            <w:r w:rsidRPr="00FF79F8">
              <w:rPr>
                <w:rFonts w:hint="eastAsia"/>
                <w:color w:val="000000"/>
                <w:spacing w:val="4"/>
                <w:sz w:val="24"/>
              </w:rPr>
              <w:t>1</w:t>
            </w:r>
            <w:r w:rsidRPr="00FF79F8">
              <w:rPr>
                <w:rFonts w:hint="eastAsia"/>
                <w:color w:val="000000"/>
                <w:spacing w:val="4"/>
                <w:sz w:val="24"/>
              </w:rPr>
              <w:t>分，最多得</w:t>
            </w:r>
            <w:r w:rsidRPr="00FF79F8">
              <w:rPr>
                <w:rFonts w:hint="eastAsia"/>
                <w:color w:val="000000"/>
                <w:spacing w:val="4"/>
                <w:sz w:val="24"/>
              </w:rPr>
              <w:t>3</w:t>
            </w:r>
            <w:r w:rsidRPr="00FF79F8">
              <w:rPr>
                <w:rFonts w:hint="eastAsia"/>
                <w:color w:val="000000"/>
                <w:spacing w:val="4"/>
                <w:sz w:val="24"/>
              </w:rPr>
              <w:t>分</w:t>
            </w:r>
            <w:r w:rsidRPr="00FF79F8">
              <w:rPr>
                <w:color w:val="000000"/>
                <w:sz w:val="24"/>
              </w:rPr>
              <w:t>。</w:t>
            </w:r>
          </w:p>
        </w:tc>
      </w:tr>
      <w:tr w:rsidR="00EF6DAF" w:rsidRPr="00FF79F8" w:rsidTr="00AE4863">
        <w:trPr>
          <w:trHeight w:val="605"/>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现场答辩</w:t>
            </w:r>
          </w:p>
        </w:tc>
        <w:tc>
          <w:tcPr>
            <w:tcW w:w="0" w:type="auto"/>
            <w:vAlign w:val="center"/>
          </w:tcPr>
          <w:p w:rsidR="00EF6DAF" w:rsidRPr="00FF79F8" w:rsidRDefault="00EF6DAF" w:rsidP="00AE4863">
            <w:pPr>
              <w:jc w:val="center"/>
              <w:rPr>
                <w:color w:val="000000"/>
                <w:sz w:val="24"/>
              </w:rPr>
            </w:pPr>
            <w:r>
              <w:rPr>
                <w:rFonts w:hint="eastAsia"/>
                <w:color w:val="000000"/>
                <w:spacing w:val="4"/>
                <w:sz w:val="24"/>
              </w:rPr>
              <w:t>7</w:t>
            </w:r>
          </w:p>
        </w:tc>
        <w:tc>
          <w:tcPr>
            <w:tcW w:w="6324" w:type="dxa"/>
            <w:vAlign w:val="center"/>
          </w:tcPr>
          <w:p w:rsidR="00EF6DAF" w:rsidRPr="00FF79F8" w:rsidRDefault="00EF6DAF" w:rsidP="00EF6DAF">
            <w:pPr>
              <w:tabs>
                <w:tab w:val="left" w:pos="-21"/>
                <w:tab w:val="left" w:pos="262"/>
              </w:tabs>
              <w:rPr>
                <w:color w:val="000000"/>
                <w:spacing w:val="4"/>
                <w:sz w:val="24"/>
              </w:rPr>
            </w:pPr>
            <w:r w:rsidRPr="00FF79F8">
              <w:rPr>
                <w:rFonts w:hint="eastAsia"/>
                <w:color w:val="000000"/>
                <w:spacing w:val="4"/>
                <w:sz w:val="24"/>
              </w:rPr>
              <w:t>拟派项目负责人现场书面回答评标委员会提出的问题，最多得</w:t>
            </w:r>
            <w:r>
              <w:rPr>
                <w:rFonts w:hint="eastAsia"/>
                <w:color w:val="000000"/>
                <w:spacing w:val="4"/>
                <w:sz w:val="24"/>
              </w:rPr>
              <w:t>7</w:t>
            </w:r>
            <w:r w:rsidRPr="00FF79F8">
              <w:rPr>
                <w:rFonts w:hint="eastAsia"/>
                <w:color w:val="000000"/>
                <w:spacing w:val="4"/>
                <w:sz w:val="24"/>
              </w:rPr>
              <w:t>分。（项目负责人是指以上“人员保障”中专业技</w:t>
            </w:r>
            <w:r w:rsidRPr="00FF79F8">
              <w:rPr>
                <w:rFonts w:hint="eastAsia"/>
                <w:color w:val="000000"/>
                <w:spacing w:val="4"/>
                <w:sz w:val="24"/>
              </w:rPr>
              <w:lastRenderedPageBreak/>
              <w:t>术人员之一）</w:t>
            </w:r>
          </w:p>
        </w:tc>
      </w:tr>
      <w:tr w:rsidR="00EF6DAF" w:rsidRPr="00FF79F8" w:rsidTr="00AE4863">
        <w:trPr>
          <w:cantSplit/>
          <w:trHeight w:val="635"/>
        </w:trPr>
        <w:tc>
          <w:tcPr>
            <w:tcW w:w="2041" w:type="dxa"/>
            <w:vAlign w:val="center"/>
          </w:tcPr>
          <w:p w:rsidR="00EF6DAF" w:rsidRPr="00FF79F8" w:rsidRDefault="00EF6DAF" w:rsidP="00AE4863">
            <w:pPr>
              <w:jc w:val="center"/>
              <w:rPr>
                <w:color w:val="000000"/>
                <w:sz w:val="24"/>
              </w:rPr>
            </w:pPr>
            <w:r w:rsidRPr="00FF79F8">
              <w:rPr>
                <w:color w:val="000000"/>
                <w:sz w:val="24"/>
              </w:rPr>
              <w:lastRenderedPageBreak/>
              <w:t>合</w:t>
            </w:r>
            <w:r w:rsidRPr="00FF79F8">
              <w:rPr>
                <w:color w:val="000000"/>
                <w:sz w:val="24"/>
              </w:rPr>
              <w:t xml:space="preserve">        </w:t>
            </w:r>
            <w:r w:rsidRPr="00FF79F8">
              <w:rPr>
                <w:color w:val="000000"/>
                <w:sz w:val="24"/>
              </w:rPr>
              <w:t>计</w:t>
            </w:r>
          </w:p>
        </w:tc>
        <w:tc>
          <w:tcPr>
            <w:tcW w:w="6856" w:type="dxa"/>
            <w:gridSpan w:val="2"/>
            <w:vAlign w:val="center"/>
          </w:tcPr>
          <w:p w:rsidR="00EF6DAF" w:rsidRPr="00FF79F8" w:rsidRDefault="00EF6DAF" w:rsidP="00AE4863">
            <w:pPr>
              <w:tabs>
                <w:tab w:val="left" w:pos="945"/>
              </w:tabs>
              <w:jc w:val="center"/>
              <w:rPr>
                <w:color w:val="000000"/>
                <w:sz w:val="24"/>
              </w:rPr>
            </w:pPr>
            <w:r w:rsidRPr="00FF79F8">
              <w:rPr>
                <w:b/>
                <w:color w:val="000000"/>
                <w:sz w:val="24"/>
              </w:rPr>
              <w:t>100</w:t>
            </w:r>
          </w:p>
        </w:tc>
      </w:tr>
    </w:tbl>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Pr="003B2F08" w:rsidRDefault="00EF6DAF" w:rsidP="008E5F51">
      <w:pPr>
        <w:tabs>
          <w:tab w:val="left" w:pos="945"/>
          <w:tab w:val="left" w:pos="1155"/>
        </w:tabs>
        <w:spacing w:line="360" w:lineRule="auto"/>
        <w:ind w:firstLineChars="236" w:firstLine="566"/>
        <w:rPr>
          <w:rFonts w:ascii="宋体"/>
          <w:bCs/>
          <w:sz w:val="24"/>
        </w:rPr>
      </w:pPr>
    </w:p>
    <w:p w:rsidR="00767A8B" w:rsidRDefault="00767A8B" w:rsidP="000B1DCD">
      <w:pPr>
        <w:spacing w:line="360" w:lineRule="auto"/>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lastRenderedPageBreak/>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p w:rsidR="00FC6EB0" w:rsidRPr="008E5F51" w:rsidRDefault="00FC6EB0" w:rsidP="00FC6EB0">
      <w:pPr>
        <w:spacing w:line="288" w:lineRule="auto"/>
        <w:outlineLvl w:val="0"/>
        <w:rPr>
          <w:rFonts w:hAnsi="宋体"/>
          <w:b/>
          <w:bCs/>
          <w:sz w:val="24"/>
        </w:rPr>
      </w:pPr>
    </w:p>
    <w:p w:rsidR="008A4D6A" w:rsidRPr="00243F64" w:rsidRDefault="008A4D6A" w:rsidP="008A4D6A">
      <w:pPr>
        <w:spacing w:line="440" w:lineRule="exact"/>
        <w:ind w:firstLineChars="200" w:firstLine="560"/>
        <w:rPr>
          <w:sz w:val="28"/>
          <w:szCs w:val="28"/>
        </w:rPr>
      </w:pPr>
      <w:r>
        <w:rPr>
          <w:rFonts w:hint="eastAsia"/>
          <w:sz w:val="28"/>
          <w:szCs w:val="28"/>
        </w:rPr>
        <w:t>总计</w:t>
      </w:r>
      <w:r>
        <w:rPr>
          <w:rFonts w:hint="eastAsia"/>
          <w:sz w:val="28"/>
          <w:szCs w:val="28"/>
        </w:rPr>
        <w:t>18</w:t>
      </w:r>
      <w:r>
        <w:rPr>
          <w:rFonts w:hint="eastAsia"/>
          <w:sz w:val="28"/>
          <w:szCs w:val="28"/>
        </w:rPr>
        <w:t>个微型消防站，清单如下：</w:t>
      </w:r>
    </w:p>
    <w:tbl>
      <w:tblPr>
        <w:tblStyle w:val="af3"/>
        <w:tblW w:w="0" w:type="auto"/>
        <w:tblLook w:val="04A0"/>
      </w:tblPr>
      <w:tblGrid>
        <w:gridCol w:w="959"/>
        <w:gridCol w:w="1743"/>
        <w:gridCol w:w="3545"/>
        <w:gridCol w:w="1128"/>
        <w:gridCol w:w="1128"/>
      </w:tblGrid>
      <w:tr w:rsidR="008A4D6A" w:rsidTr="00AE4863">
        <w:trPr>
          <w:trHeight w:val="437"/>
        </w:trPr>
        <w:tc>
          <w:tcPr>
            <w:tcW w:w="959"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序号</w:t>
            </w:r>
          </w:p>
        </w:tc>
        <w:tc>
          <w:tcPr>
            <w:tcW w:w="1743"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物品名称</w:t>
            </w:r>
          </w:p>
        </w:tc>
        <w:tc>
          <w:tcPr>
            <w:tcW w:w="3545"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参考规格要求</w:t>
            </w:r>
          </w:p>
        </w:tc>
        <w:tc>
          <w:tcPr>
            <w:tcW w:w="1128"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数量</w:t>
            </w:r>
          </w:p>
        </w:tc>
        <w:tc>
          <w:tcPr>
            <w:tcW w:w="1128"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单位</w:t>
            </w:r>
          </w:p>
        </w:tc>
      </w:tr>
      <w:tr w:rsidR="008A4D6A" w:rsidTr="00AE4863">
        <w:trPr>
          <w:trHeight w:val="71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消防柜</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1600*1200*40</w:t>
            </w:r>
            <w:r>
              <w:rPr>
                <w:rFonts w:asciiTheme="minorEastAsia" w:hAnsiTheme="minorEastAsia" w:hint="eastAsia"/>
                <w:sz w:val="24"/>
              </w:rPr>
              <w:t>0</w:t>
            </w:r>
            <w:r w:rsidRPr="00243F64">
              <w:rPr>
                <w:rFonts w:asciiTheme="minorEastAsia" w:hAnsiTheme="minorEastAsia" w:hint="eastAsia"/>
                <w:sz w:val="24"/>
              </w:rPr>
              <w:t>mm微型消防站专用柜</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2</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消防战斗服</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02款单式（五件套）</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套</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火灾逃生面具</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TZL30</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4</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消防水带</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20米，10-65-20型</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条</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5</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水带枪头</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65型</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60"/>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6</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强光手电筒</w:t>
            </w:r>
          </w:p>
        </w:tc>
        <w:tc>
          <w:tcPr>
            <w:tcW w:w="3545" w:type="dxa"/>
            <w:vAlign w:val="center"/>
          </w:tcPr>
          <w:p w:rsidR="008A4D6A" w:rsidRPr="00243F64" w:rsidRDefault="008A4D6A" w:rsidP="00AE4863">
            <w:pPr>
              <w:jc w:val="center"/>
              <w:rPr>
                <w:rFonts w:asciiTheme="minorEastAsia" w:hAnsiTheme="minorEastAsia"/>
                <w:sz w:val="24"/>
              </w:rPr>
            </w:pPr>
            <w:r>
              <w:rPr>
                <w:rFonts w:asciiTheme="minorEastAsia" w:hAnsiTheme="minorEastAsia" w:hint="eastAsia"/>
                <w:sz w:val="24"/>
              </w:rPr>
              <w:t>铝合金材质，长15cm，带电池</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7</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灭火器</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4KG干粉</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8</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灭火毯</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1500*1500mm</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袋</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9</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消防斧</w:t>
            </w:r>
          </w:p>
        </w:tc>
        <w:tc>
          <w:tcPr>
            <w:tcW w:w="3545" w:type="dxa"/>
            <w:vAlign w:val="center"/>
          </w:tcPr>
          <w:p w:rsidR="008A4D6A" w:rsidRPr="00243F64" w:rsidRDefault="008A4D6A" w:rsidP="00AE4863">
            <w:pPr>
              <w:jc w:val="center"/>
              <w:rPr>
                <w:rFonts w:asciiTheme="minorEastAsia" w:hAnsiTheme="minorEastAsia"/>
                <w:sz w:val="24"/>
              </w:rPr>
            </w:pP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5</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把</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10</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消火栓扳手</w:t>
            </w:r>
          </w:p>
        </w:tc>
        <w:tc>
          <w:tcPr>
            <w:tcW w:w="3545" w:type="dxa"/>
            <w:vAlign w:val="center"/>
          </w:tcPr>
          <w:p w:rsidR="008A4D6A" w:rsidRPr="00243F64" w:rsidRDefault="008A4D6A" w:rsidP="00AE4863">
            <w:pPr>
              <w:jc w:val="center"/>
              <w:rPr>
                <w:rFonts w:asciiTheme="minorEastAsia" w:hAnsiTheme="minorEastAsia"/>
                <w:sz w:val="24"/>
              </w:rPr>
            </w:pP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把</w:t>
            </w:r>
          </w:p>
        </w:tc>
      </w:tr>
      <w:tr w:rsidR="008A4D6A" w:rsidTr="00AE4863">
        <w:trPr>
          <w:trHeight w:val="460"/>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11</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逃生绳索</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20米，内带钢丝</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条</w:t>
            </w:r>
          </w:p>
        </w:tc>
      </w:tr>
      <w:tr w:rsidR="008A4D6A" w:rsidTr="00AE4863">
        <w:trPr>
          <w:trHeight w:val="481"/>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12</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消防沙桶</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圆形</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只</w:t>
            </w:r>
          </w:p>
        </w:tc>
      </w:tr>
    </w:tbl>
    <w:p w:rsidR="008A4D6A" w:rsidRPr="000B10FD" w:rsidRDefault="008A4D6A" w:rsidP="008A4D6A">
      <w:pPr>
        <w:spacing w:line="440" w:lineRule="exact"/>
        <w:rPr>
          <w:rFonts w:asciiTheme="minorEastAsia" w:hAnsiTheme="minorEastAsia"/>
          <w:sz w:val="28"/>
          <w:szCs w:val="28"/>
        </w:rPr>
      </w:pPr>
      <w:r w:rsidRPr="000B10FD">
        <w:rPr>
          <w:rFonts w:asciiTheme="minorEastAsia" w:hAnsiTheme="minorEastAsia" w:hint="eastAsia"/>
          <w:sz w:val="28"/>
          <w:szCs w:val="28"/>
        </w:rPr>
        <w:t>二、相关要求：</w:t>
      </w:r>
    </w:p>
    <w:p w:rsidR="008A4D6A" w:rsidRDefault="008A4D6A" w:rsidP="008A4D6A">
      <w:pPr>
        <w:spacing w:line="440" w:lineRule="exact"/>
        <w:ind w:firstLineChars="200" w:firstLine="560"/>
        <w:rPr>
          <w:rFonts w:asciiTheme="minorEastAsia" w:hAnsiTheme="minorEastAsia"/>
          <w:sz w:val="28"/>
          <w:szCs w:val="28"/>
        </w:rPr>
      </w:pPr>
      <w:r w:rsidRPr="000B10FD">
        <w:rPr>
          <w:rFonts w:asciiTheme="minorEastAsia" w:hAnsiTheme="minorEastAsia" w:hint="eastAsia"/>
          <w:sz w:val="28"/>
          <w:szCs w:val="28"/>
        </w:rPr>
        <w:t>1、最高限价：6万元；</w:t>
      </w:r>
    </w:p>
    <w:p w:rsidR="003F57C9" w:rsidRPr="000B10FD" w:rsidRDefault="003F57C9" w:rsidP="008A4D6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2、质量符合消防技术标准；</w:t>
      </w:r>
    </w:p>
    <w:p w:rsidR="008A4D6A" w:rsidRPr="000B10FD" w:rsidRDefault="003F57C9" w:rsidP="008A4D6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8A4D6A" w:rsidRPr="000B10FD">
        <w:rPr>
          <w:rFonts w:asciiTheme="minorEastAsia" w:hAnsiTheme="minorEastAsia" w:hint="eastAsia"/>
          <w:sz w:val="28"/>
          <w:szCs w:val="28"/>
        </w:rPr>
        <w:t>、供应商对18个微型消防站进行编号，并根据保卫处要求搬运到指定地点；</w:t>
      </w:r>
    </w:p>
    <w:p w:rsidR="008A4D6A" w:rsidRDefault="003F57C9" w:rsidP="008A4D6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4</w:t>
      </w:r>
      <w:r w:rsidR="008A4D6A" w:rsidRPr="000B10FD">
        <w:rPr>
          <w:rFonts w:asciiTheme="minorEastAsia" w:hAnsiTheme="minorEastAsia" w:hint="eastAsia"/>
          <w:sz w:val="28"/>
          <w:szCs w:val="28"/>
        </w:rPr>
        <w:t>、</w:t>
      </w:r>
      <w:r w:rsidR="00AC1C79">
        <w:rPr>
          <w:rFonts w:asciiTheme="minorEastAsia" w:hAnsiTheme="minorEastAsia" w:hint="eastAsia"/>
          <w:sz w:val="28"/>
          <w:szCs w:val="28"/>
        </w:rPr>
        <w:t>质保期限为两年</w:t>
      </w:r>
      <w:r w:rsidR="008A4D6A">
        <w:rPr>
          <w:rFonts w:asciiTheme="minorEastAsia" w:hAnsiTheme="minorEastAsia" w:hint="eastAsia"/>
          <w:sz w:val="28"/>
          <w:szCs w:val="28"/>
        </w:rPr>
        <w:t>。质保期内，除人为因素损坏外，全部免费更换。</w:t>
      </w:r>
    </w:p>
    <w:p w:rsidR="008A4D6A" w:rsidRPr="000B10FD" w:rsidRDefault="008A4D6A" w:rsidP="008A4D6A">
      <w:pPr>
        <w:spacing w:line="440" w:lineRule="exact"/>
        <w:ind w:firstLineChars="200" w:firstLine="560"/>
        <w:rPr>
          <w:rFonts w:asciiTheme="minorEastAsia" w:hAnsiTheme="minorEastAsia"/>
          <w:sz w:val="28"/>
          <w:szCs w:val="28"/>
        </w:rPr>
      </w:pPr>
    </w:p>
    <w:p w:rsidR="008A4D6A" w:rsidRPr="000B10FD" w:rsidRDefault="008A4D6A" w:rsidP="008A4D6A">
      <w:pPr>
        <w:rPr>
          <w:rFonts w:ascii="Calibri" w:hAnsi="Calibri"/>
        </w:rPr>
      </w:pPr>
    </w:p>
    <w:p w:rsidR="008A4D6A" w:rsidRPr="000B10FD" w:rsidRDefault="008A4D6A" w:rsidP="008A4D6A"/>
    <w:p w:rsidR="00FC6EB0" w:rsidRPr="008A4D6A"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2F6694">
      <w:pPr>
        <w:spacing w:line="420" w:lineRule="atLeast"/>
        <w:ind w:firstLineChars="200" w:firstLine="480"/>
        <w:rPr>
          <w:sz w:val="24"/>
        </w:rPr>
      </w:pPr>
      <w:r>
        <w:rPr>
          <w:rFonts w:hint="eastAsia"/>
          <w:color w:val="FF0000"/>
          <w:sz w:val="24"/>
        </w:rPr>
        <w:t>中标单位先交纳中标金额</w:t>
      </w:r>
      <w:r>
        <w:rPr>
          <w:rFonts w:hint="eastAsia"/>
          <w:color w:val="FF0000"/>
          <w:sz w:val="24"/>
        </w:rPr>
        <w:t>5%</w:t>
      </w:r>
      <w:r>
        <w:rPr>
          <w:rFonts w:hint="eastAsia"/>
          <w:color w:val="FF0000"/>
          <w:sz w:val="24"/>
        </w:rPr>
        <w:t>的质保金，甲方确认收到质保金</w:t>
      </w:r>
      <w:r w:rsidR="00DC6652">
        <w:rPr>
          <w:rFonts w:hint="eastAsia"/>
          <w:color w:val="FF0000"/>
          <w:sz w:val="24"/>
        </w:rPr>
        <w:t>且</w:t>
      </w:r>
      <w:r w:rsidR="00767A8B" w:rsidRPr="005C1BD6">
        <w:rPr>
          <w:rFonts w:hint="eastAsia"/>
          <w:color w:val="FF0000"/>
          <w:sz w:val="24"/>
        </w:rPr>
        <w:t>货物验收合格后</w:t>
      </w:r>
      <w:r w:rsidR="00767A8B" w:rsidRPr="005C1BD6">
        <w:rPr>
          <w:rFonts w:hint="eastAsia"/>
          <w:color w:val="FF0000"/>
          <w:sz w:val="24"/>
        </w:rPr>
        <w:t>20</w:t>
      </w:r>
      <w:r w:rsidR="00767A8B" w:rsidRPr="005C1BD6">
        <w:rPr>
          <w:rFonts w:hint="eastAsia"/>
          <w:color w:val="FF0000"/>
          <w:sz w:val="24"/>
        </w:rPr>
        <w:t>个工作日内付</w:t>
      </w:r>
      <w:r w:rsidR="006D7440" w:rsidRPr="005C1BD6">
        <w:rPr>
          <w:rFonts w:hint="eastAsia"/>
          <w:color w:val="FF0000"/>
          <w:sz w:val="24"/>
        </w:rPr>
        <w:t>清全款</w:t>
      </w:r>
      <w:r w:rsidR="00767A8B">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5C1BD6" w:rsidRDefault="006D7440" w:rsidP="006D7440">
      <w:pPr>
        <w:spacing w:line="420" w:lineRule="atLeast"/>
        <w:ind w:left="422"/>
        <w:rPr>
          <w:color w:val="FF0000"/>
          <w:sz w:val="24"/>
        </w:rPr>
      </w:pPr>
      <w:r w:rsidRPr="006D7440">
        <w:rPr>
          <w:rFonts w:hint="eastAsia"/>
          <w:sz w:val="24"/>
        </w:rPr>
        <w:t>（</w:t>
      </w:r>
      <w:r w:rsidRPr="006D7440">
        <w:rPr>
          <w:rFonts w:hint="eastAsia"/>
          <w:sz w:val="24"/>
        </w:rPr>
        <w:t>1</w:t>
      </w:r>
      <w:r w:rsidRPr="006D7440">
        <w:rPr>
          <w:rFonts w:hint="eastAsia"/>
          <w:sz w:val="24"/>
        </w:rPr>
        <w:t>）</w:t>
      </w:r>
      <w:r w:rsidRPr="005C1BD6">
        <w:rPr>
          <w:rFonts w:hint="eastAsia"/>
          <w:color w:val="FF0000"/>
          <w:sz w:val="24"/>
        </w:rPr>
        <w:t>中标供应商缴纳中标金额</w:t>
      </w:r>
      <w:r w:rsidRPr="005C1BD6">
        <w:rPr>
          <w:rFonts w:hint="eastAsia"/>
          <w:color w:val="FF0000"/>
          <w:sz w:val="24"/>
        </w:rPr>
        <w:t>5%</w:t>
      </w:r>
      <w:r w:rsidRPr="005C1BD6">
        <w:rPr>
          <w:rFonts w:hint="eastAsia"/>
          <w:color w:val="FF0000"/>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B14D77" w:rsidRPr="002F6694">
        <w:rPr>
          <w:rFonts w:hint="eastAsia"/>
          <w:color w:val="FF0000"/>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w:t>
      </w:r>
      <w:r w:rsidR="00E67723">
        <w:rPr>
          <w:rFonts w:hint="eastAsia"/>
          <w:sz w:val="24"/>
        </w:rPr>
        <w:t xml:space="preserve">     </w:t>
      </w:r>
      <w:r>
        <w:rPr>
          <w:rFonts w:hint="eastAsia"/>
          <w:sz w:val="24"/>
        </w:rPr>
        <w:t>邮政编码：</w:t>
      </w:r>
    </w:p>
    <w:p w:rsidR="00767A8B" w:rsidRDefault="00767A8B">
      <w:pPr>
        <w:spacing w:line="360" w:lineRule="auto"/>
        <w:ind w:firstLineChars="200" w:firstLine="480"/>
        <w:rPr>
          <w:sz w:val="24"/>
          <w:u w:val="single"/>
        </w:rPr>
      </w:pPr>
      <w:r>
        <w:rPr>
          <w:rFonts w:hint="eastAsia"/>
          <w:sz w:val="24"/>
        </w:rPr>
        <w:t>电话：</w:t>
      </w:r>
      <w:r w:rsidR="00E67723">
        <w:rPr>
          <w:rFonts w:hint="eastAsia"/>
          <w:sz w:val="24"/>
        </w:rPr>
        <w:t xml:space="preserve">     </w:t>
      </w:r>
      <w:r>
        <w:rPr>
          <w:rFonts w:hint="eastAsia"/>
          <w:sz w:val="24"/>
        </w:rPr>
        <w:t>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CC3A52">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CC3A52">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C8C" w:rsidRDefault="005B2C8C">
      <w:r>
        <w:separator/>
      </w:r>
    </w:p>
  </w:endnote>
  <w:endnote w:type="continuationSeparator" w:id="1">
    <w:p w:rsidR="005B2C8C" w:rsidRDefault="005B2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MS Gothic"/>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CC3A52">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CC3A52">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953D6E">
      <w:rPr>
        <w:rStyle w:val="a4"/>
        <w:noProof/>
      </w:rPr>
      <w:t>2</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C8C" w:rsidRDefault="005B2C8C">
      <w:r>
        <w:separator/>
      </w:r>
    </w:p>
  </w:footnote>
  <w:footnote w:type="continuationSeparator" w:id="1">
    <w:p w:rsidR="005B2C8C" w:rsidRDefault="005B2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362D165D"/>
    <w:multiLevelType w:val="hybridMultilevel"/>
    <w:tmpl w:val="E2BA8186"/>
    <w:lvl w:ilvl="0" w:tplc="A47E1A4A">
      <w:start w:val="1"/>
      <w:numFmt w:val="decimalEnclosedCircle"/>
      <w:lvlText w:val="%1"/>
      <w:lvlJc w:val="left"/>
      <w:pPr>
        <w:ind w:left="675" w:hanging="360"/>
      </w:pPr>
      <w:rPr>
        <w:rFonts w:ascii="宋体" w:hAnsi="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4C5F1F5F"/>
    <w:multiLevelType w:val="hybridMultilevel"/>
    <w:tmpl w:val="B896ED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9">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abstractNum w:abstractNumId="13">
    <w:nsid w:val="7C385627"/>
    <w:multiLevelType w:val="hybridMultilevel"/>
    <w:tmpl w:val="383268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11"/>
  </w:num>
  <w:num w:numId="4">
    <w:abstractNumId w:val="7"/>
  </w:num>
  <w:num w:numId="5">
    <w:abstractNumId w:val="9"/>
  </w:num>
  <w:num w:numId="6">
    <w:abstractNumId w:val="10"/>
  </w:num>
  <w:num w:numId="7">
    <w:abstractNumId w:val="12"/>
  </w:num>
  <w:num w:numId="8">
    <w:abstractNumId w:val="8"/>
  </w:num>
  <w:num w:numId="9">
    <w:abstractNumId w:val="3"/>
  </w:num>
  <w:num w:numId="10">
    <w:abstractNumId w:val="1"/>
  </w:num>
  <w:num w:numId="11">
    <w:abstractNumId w:val="0"/>
  </w:num>
  <w:num w:numId="12">
    <w:abstractNumId w:val="6"/>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D2FD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74D"/>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2F6694"/>
    <w:rsid w:val="00303FB9"/>
    <w:rsid w:val="003055EB"/>
    <w:rsid w:val="00305DDD"/>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57C9"/>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4345"/>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2C8C"/>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3F63"/>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60E1"/>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5A7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4D6A"/>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3D6E"/>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5C90"/>
    <w:rsid w:val="00AA70E0"/>
    <w:rsid w:val="00AB3B17"/>
    <w:rsid w:val="00AB7CBE"/>
    <w:rsid w:val="00AC1C79"/>
    <w:rsid w:val="00AC1E8C"/>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4D77"/>
    <w:rsid w:val="00B15C19"/>
    <w:rsid w:val="00B169B3"/>
    <w:rsid w:val="00B1707B"/>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34C"/>
    <w:rsid w:val="00B5444E"/>
    <w:rsid w:val="00B54552"/>
    <w:rsid w:val="00B55BC4"/>
    <w:rsid w:val="00B57180"/>
    <w:rsid w:val="00B604CB"/>
    <w:rsid w:val="00B61680"/>
    <w:rsid w:val="00B61CE6"/>
    <w:rsid w:val="00B61E89"/>
    <w:rsid w:val="00B62147"/>
    <w:rsid w:val="00B63B2C"/>
    <w:rsid w:val="00B64128"/>
    <w:rsid w:val="00B64163"/>
    <w:rsid w:val="00B65528"/>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40F1"/>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1E19"/>
    <w:rsid w:val="00C93000"/>
    <w:rsid w:val="00C93053"/>
    <w:rsid w:val="00C94320"/>
    <w:rsid w:val="00C94B19"/>
    <w:rsid w:val="00C95392"/>
    <w:rsid w:val="00CA2181"/>
    <w:rsid w:val="00CA4F2C"/>
    <w:rsid w:val="00CA5564"/>
    <w:rsid w:val="00CA7287"/>
    <w:rsid w:val="00CB01B5"/>
    <w:rsid w:val="00CB152C"/>
    <w:rsid w:val="00CB2FCD"/>
    <w:rsid w:val="00CB4E7B"/>
    <w:rsid w:val="00CC032D"/>
    <w:rsid w:val="00CC0521"/>
    <w:rsid w:val="00CC12C0"/>
    <w:rsid w:val="00CC3A52"/>
    <w:rsid w:val="00CC3C02"/>
    <w:rsid w:val="00CC5648"/>
    <w:rsid w:val="00CC57DF"/>
    <w:rsid w:val="00CC72F6"/>
    <w:rsid w:val="00CD1F8D"/>
    <w:rsid w:val="00CD2B85"/>
    <w:rsid w:val="00CD4DA4"/>
    <w:rsid w:val="00CD6F9F"/>
    <w:rsid w:val="00CE1E58"/>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3972"/>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C6652"/>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4DDA"/>
    <w:rsid w:val="00E56A25"/>
    <w:rsid w:val="00E573CE"/>
    <w:rsid w:val="00E60029"/>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94DFD"/>
    <w:rsid w:val="00EA5103"/>
    <w:rsid w:val="00EA7266"/>
    <w:rsid w:val="00EB0CF1"/>
    <w:rsid w:val="00EB2C60"/>
    <w:rsid w:val="00EB4C22"/>
    <w:rsid w:val="00EB6CC8"/>
    <w:rsid w:val="00EC07EA"/>
    <w:rsid w:val="00EC1C75"/>
    <w:rsid w:val="00EC1D01"/>
    <w:rsid w:val="00EC3EA2"/>
    <w:rsid w:val="00EC6D84"/>
    <w:rsid w:val="00EC764D"/>
    <w:rsid w:val="00ED1335"/>
    <w:rsid w:val="00ED1F7C"/>
    <w:rsid w:val="00ED3449"/>
    <w:rsid w:val="00ED416F"/>
    <w:rsid w:val="00ED48A8"/>
    <w:rsid w:val="00ED4918"/>
    <w:rsid w:val="00ED4F16"/>
    <w:rsid w:val="00EE0059"/>
    <w:rsid w:val="00EE1802"/>
    <w:rsid w:val="00EE1D5D"/>
    <w:rsid w:val="00EE47E7"/>
    <w:rsid w:val="00EE56B7"/>
    <w:rsid w:val="00EE6F69"/>
    <w:rsid w:val="00EE716B"/>
    <w:rsid w:val="00EF1D77"/>
    <w:rsid w:val="00EF2C03"/>
    <w:rsid w:val="00EF6DAF"/>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 w:type="character" w:customStyle="1" w:styleId="apple-style-span">
    <w:name w:val="apple-style-span"/>
    <w:rsid w:val="00EF6DAF"/>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2416-1AED-4B0B-A56C-CE275996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1221</Words>
  <Characters>6960</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17</cp:revision>
  <dcterms:created xsi:type="dcterms:W3CDTF">2018-10-23T09:40:00Z</dcterms:created>
  <dcterms:modified xsi:type="dcterms:W3CDTF">2018-11-02T03:11:00Z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